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97310" w14:textId="31A599C2" w:rsidR="00270C84" w:rsidRPr="00E17B88" w:rsidRDefault="00E17B88" w:rsidP="00E17B88">
      <w:pPr>
        <w:jc w:val="center"/>
        <w:rPr>
          <w:sz w:val="44"/>
          <w:szCs w:val="44"/>
        </w:rPr>
      </w:pPr>
      <w:bookmarkStart w:id="0" w:name="_GoBack"/>
      <w:bookmarkEnd w:id="0"/>
      <w:r w:rsidRPr="00E17B88">
        <w:rPr>
          <w:sz w:val="44"/>
          <w:szCs w:val="44"/>
        </w:rPr>
        <w:t>Mental Health Resources</w:t>
      </w:r>
    </w:p>
    <w:p w14:paraId="39086F42" w14:textId="449B4B3D" w:rsidR="00E17B88" w:rsidRDefault="00E17B88" w:rsidP="00E17B88">
      <w:pPr>
        <w:jc w:val="center"/>
      </w:pPr>
      <w:r>
        <w:rPr>
          <w:noProof/>
        </w:rPr>
        <w:drawing>
          <wp:inline distT="0" distB="0" distL="0" distR="0" wp14:anchorId="14A22DF1" wp14:editId="2CC934AB">
            <wp:extent cx="5219700" cy="857250"/>
            <wp:effectExtent l="0" t="0" r="0" b="0"/>
            <wp:docPr id="1" name="Picture 1" descr="Thrive B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rive BH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19700" cy="857250"/>
                    </a:xfrm>
                    <a:prstGeom prst="rect">
                      <a:avLst/>
                    </a:prstGeom>
                    <a:noFill/>
                    <a:ln>
                      <a:noFill/>
                    </a:ln>
                  </pic:spPr>
                </pic:pic>
              </a:graphicData>
            </a:graphic>
          </wp:inline>
        </w:drawing>
      </w:r>
    </w:p>
    <w:p w14:paraId="252032D3" w14:textId="77777777" w:rsidR="00E17B88" w:rsidRDefault="00E17B88" w:rsidP="00E17B88">
      <w:pPr>
        <w:jc w:val="center"/>
      </w:pPr>
    </w:p>
    <w:p w14:paraId="6931E919" w14:textId="77777777" w:rsidR="00E17B88" w:rsidRPr="00E17B88" w:rsidRDefault="00E17B88" w:rsidP="00E17B88">
      <w:pPr>
        <w:shd w:val="clear" w:color="auto" w:fill="FFFFFF"/>
        <w:spacing w:after="225" w:line="240" w:lineRule="auto"/>
        <w:outlineLvl w:val="1"/>
        <w:rPr>
          <w:rFonts w:ascii="Arial" w:eastAsia="Times New Roman" w:hAnsi="Arial" w:cs="Arial"/>
          <w:b/>
          <w:bCs/>
          <w:caps/>
          <w:color w:val="1298CD"/>
          <w:spacing w:val="12"/>
          <w:sz w:val="36"/>
          <w:szCs w:val="36"/>
        </w:rPr>
      </w:pPr>
      <w:r w:rsidRPr="00E17B88">
        <w:rPr>
          <w:rFonts w:ascii="Arial" w:eastAsia="Times New Roman" w:hAnsi="Arial" w:cs="Arial"/>
          <w:b/>
          <w:bCs/>
          <w:caps/>
          <w:color w:val="1298CD"/>
          <w:spacing w:val="12"/>
          <w:sz w:val="36"/>
          <w:szCs w:val="36"/>
        </w:rPr>
        <w:t>INDIVIDUAL, GROUP, AND FAMILY THERAPY IN HOMES, SCHOOLS, THE COMMUNITY, AND ON-SITE CLINICS</w:t>
      </w:r>
    </w:p>
    <w:p w14:paraId="3A3E2920" w14:textId="7DBC939A" w:rsidR="00E17B88" w:rsidRPr="00E17B88" w:rsidRDefault="00E17B88" w:rsidP="00E17B88">
      <w:pPr>
        <w:shd w:val="clear" w:color="auto" w:fill="FFFFFF"/>
        <w:spacing w:before="100" w:beforeAutospacing="1" w:after="100" w:afterAutospacing="1" w:line="396" w:lineRule="atLeast"/>
        <w:rPr>
          <w:rFonts w:ascii="Arial" w:eastAsia="Times New Roman" w:hAnsi="Arial" w:cs="Arial"/>
          <w:color w:val="393939"/>
          <w:spacing w:val="12"/>
          <w:sz w:val="24"/>
          <w:szCs w:val="24"/>
        </w:rPr>
      </w:pPr>
      <w:r w:rsidRPr="00E17B88">
        <w:rPr>
          <w:rFonts w:ascii="Arial" w:eastAsia="Times New Roman" w:hAnsi="Arial" w:cs="Arial"/>
          <w:color w:val="393939"/>
          <w:spacing w:val="12"/>
          <w:sz w:val="24"/>
          <w:szCs w:val="24"/>
        </w:rPr>
        <w:t>Thrive Behavioral Health provides evaluation, treatment planning, and individual, family, and group interventions for the treatment of a wide range of mental health issues. We have a diverse group of clinicians who are trained in various treatment modalities including Cognitive Behavioral Therapy Plus, play therapy, trauma-informed care, and the mind/body connection. We encourage clients to share their preferences for treatment and do our best to match clinicians accordingly.</w:t>
      </w:r>
    </w:p>
    <w:p w14:paraId="07391FA5" w14:textId="0CCA9E77" w:rsidR="00E17B88" w:rsidRDefault="00E17B88" w:rsidP="00E17B88">
      <w:pPr>
        <w:jc w:val="center"/>
      </w:pPr>
      <w:r>
        <w:t xml:space="preserve">For more information visit: </w:t>
      </w:r>
      <w:hyperlink r:id="rId6" w:history="1">
        <w:r>
          <w:rPr>
            <w:rStyle w:val="Hyperlink"/>
          </w:rPr>
          <w:t>https://thrivebh.com/</w:t>
        </w:r>
      </w:hyperlink>
    </w:p>
    <w:p w14:paraId="542DEB2F" w14:textId="6BD54297" w:rsidR="00E17B88" w:rsidRDefault="00E17B88" w:rsidP="00E17B88">
      <w:pPr>
        <w:jc w:val="center"/>
      </w:pPr>
    </w:p>
    <w:p w14:paraId="6F688387" w14:textId="2B2F7F2A" w:rsidR="00E17B88" w:rsidRDefault="0097161B" w:rsidP="00E17B88">
      <w:pPr>
        <w:jc w:val="center"/>
      </w:pPr>
      <w:r>
        <w:rPr>
          <w:noProof/>
        </w:rPr>
        <mc:AlternateContent>
          <mc:Choice Requires="wps">
            <w:drawing>
              <wp:inline distT="0" distB="0" distL="0" distR="0" wp14:anchorId="214FF63B" wp14:editId="13A60011">
                <wp:extent cx="304800" cy="304800"/>
                <wp:effectExtent l="0" t="0" r="0" b="0"/>
                <wp:docPr id="3" name="AutoShape 3" descr="The Children's Guild Alli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D343E" id="AutoShape 3" o:spid="_x0000_s1026" alt="The Children's Guild Alli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HE3tyAICAADqAwAADgAAAAAAAAAAAAAA&#10;AAAuAgAAZHJzL2Uyb0RvYy54bWxQSwECLQAUAAYACAAAACEATKDpLNgAAAADAQAADwAAAAAAAAAA&#10;AAAAAABcBAAAZHJzL2Rvd25yZXYueG1sUEsFBgAAAAAEAAQA8wAAAGEFAAAAAA==&#10;" filled="f" stroked="f">
                <o:lock v:ext="edit" aspectratio="t"/>
                <w10:anchorlock/>
              </v:rect>
            </w:pict>
          </mc:Fallback>
        </mc:AlternateContent>
      </w:r>
      <w:r w:rsidRPr="0097161B">
        <w:rPr>
          <w:noProof/>
        </w:rPr>
        <w:drawing>
          <wp:inline distT="0" distB="0" distL="0" distR="0" wp14:anchorId="582E29F9" wp14:editId="7E0D2CBD">
            <wp:extent cx="2857500" cy="1019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57500" cy="1019175"/>
                    </a:xfrm>
                    <a:prstGeom prst="rect">
                      <a:avLst/>
                    </a:prstGeom>
                  </pic:spPr>
                </pic:pic>
              </a:graphicData>
            </a:graphic>
          </wp:inline>
        </w:drawing>
      </w:r>
      <w:r w:rsidR="00E17B88">
        <w:rPr>
          <w:noProof/>
        </w:rPr>
        <mc:AlternateContent>
          <mc:Choice Requires="wps">
            <w:drawing>
              <wp:inline distT="0" distB="0" distL="0" distR="0" wp14:anchorId="7B959E3F" wp14:editId="35E4D511">
                <wp:extent cx="304800" cy="304800"/>
                <wp:effectExtent l="0" t="0" r="0" b="0"/>
                <wp:docPr id="2" name="AutoShape 2" descr="The Children's Guild Allianc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912741" id="AutoShape 2" o:spid="_x0000_s1026" alt="The Children's Guild Allianc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GRPRCgICAADqAwAADgAAAAAAAAAAAAAA&#10;AAAuAgAAZHJzL2Uyb0RvYy54bWxQSwECLQAUAAYACAAAACEATKDpLNgAAAADAQAADwAAAAAAAAAA&#10;AAAAAABcBAAAZHJzL2Rvd25yZXYueG1sUEsFBgAAAAAEAAQA8wAAAGEFAAAAAA==&#10;" filled="f" stroked="f">
                <o:lock v:ext="edit" aspectratio="t"/>
                <w10:anchorlock/>
              </v:rect>
            </w:pict>
          </mc:Fallback>
        </mc:AlternateContent>
      </w:r>
    </w:p>
    <w:p w14:paraId="42465CEE" w14:textId="77777777" w:rsidR="00E17B88" w:rsidRDefault="00E17B88" w:rsidP="00E17B88">
      <w:pPr>
        <w:jc w:val="center"/>
      </w:pPr>
    </w:p>
    <w:p w14:paraId="46D51A42" w14:textId="77777777" w:rsidR="00E17B88" w:rsidRPr="00E17B88" w:rsidRDefault="00E17B88" w:rsidP="00E17B88">
      <w:pPr>
        <w:spacing w:after="0" w:line="288" w:lineRule="atLeast"/>
        <w:textAlignment w:val="baseline"/>
        <w:outlineLvl w:val="0"/>
        <w:rPr>
          <w:rFonts w:ascii="Source Sans Pro" w:eastAsia="Times New Roman" w:hAnsi="Source Sans Pro" w:cs="Times New Roman"/>
          <w:b/>
          <w:bCs/>
          <w:color w:val="000000"/>
          <w:kern w:val="36"/>
          <w:sz w:val="45"/>
          <w:szCs w:val="45"/>
        </w:rPr>
      </w:pPr>
      <w:r w:rsidRPr="00E17B88">
        <w:rPr>
          <w:rFonts w:ascii="Source Sans Pro" w:eastAsia="Times New Roman" w:hAnsi="Source Sans Pro" w:cs="Times New Roman"/>
          <w:b/>
          <w:bCs/>
          <w:color w:val="000000"/>
          <w:kern w:val="36"/>
          <w:sz w:val="45"/>
          <w:szCs w:val="45"/>
          <w:bdr w:val="none" w:sz="0" w:space="0" w:color="auto" w:frame="1"/>
        </w:rPr>
        <w:t>Clinic-based Mental Health</w:t>
      </w:r>
    </w:p>
    <w:p w14:paraId="785D2C97" w14:textId="77777777" w:rsidR="00E17B88" w:rsidRPr="00E17B88" w:rsidRDefault="00E17B88" w:rsidP="00E17B88">
      <w:pPr>
        <w:spacing w:after="0"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Our counselors provide individual, family, and group counseling at The Children’s Guild Alliance headquarters in Baltimore. Our counselors develop creative approaches to building academic and emotional success in children. It is our mission to have continuous contact with families to ensure services are appropriate, and support is given to those who support the child. </w:t>
      </w:r>
    </w:p>
    <w:p w14:paraId="29849C29" w14:textId="77777777" w:rsidR="00E17B88" w:rsidRPr="00E17B88" w:rsidRDefault="00E17B88" w:rsidP="00E17B88">
      <w:pPr>
        <w:spacing w:after="0"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lastRenderedPageBreak/>
        <w:t>Our counselors are all master’s level professionals that specialize in working with children and families and are trained in trauma-informed treatment approaches including:</w:t>
      </w:r>
    </w:p>
    <w:p w14:paraId="5F679BBF" w14:textId="77777777" w:rsidR="00E17B88" w:rsidRPr="00E17B88" w:rsidRDefault="00E17B88" w:rsidP="00E17B88">
      <w:pPr>
        <w:numPr>
          <w:ilvl w:val="0"/>
          <w:numId w:val="4"/>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ARC – </w:t>
      </w:r>
      <w:r w:rsidRPr="00E17B88">
        <w:rPr>
          <w:rFonts w:ascii="Source Sans Pro" w:eastAsia="Times New Roman" w:hAnsi="Source Sans Pro" w:cs="Times New Roman"/>
          <w:color w:val="000000"/>
          <w:sz w:val="24"/>
          <w:szCs w:val="24"/>
          <w:bdr w:val="none" w:sz="0" w:space="0" w:color="auto" w:frame="1"/>
        </w:rPr>
        <w:t>Attachment, Self-Regulation and Competency</w:t>
      </w:r>
    </w:p>
    <w:p w14:paraId="24CED9D6" w14:textId="77777777" w:rsidR="00E17B88" w:rsidRPr="00E17B88" w:rsidRDefault="00E17B88" w:rsidP="00E17B88">
      <w:pPr>
        <w:numPr>
          <w:ilvl w:val="0"/>
          <w:numId w:val="4"/>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SFCR –</w:t>
      </w:r>
      <w:r w:rsidRPr="00E17B88">
        <w:rPr>
          <w:rFonts w:ascii="Source Sans Pro" w:eastAsia="Times New Roman" w:hAnsi="Source Sans Pro" w:cs="Times New Roman"/>
          <w:color w:val="000000"/>
          <w:sz w:val="24"/>
          <w:szCs w:val="24"/>
          <w:bdr w:val="none" w:sz="0" w:space="0" w:color="auto" w:frame="1"/>
        </w:rPr>
        <w:t> Strengthening Families Coping Resources</w:t>
      </w:r>
    </w:p>
    <w:p w14:paraId="2E87AC5A" w14:textId="77777777" w:rsidR="00E17B88" w:rsidRPr="00E17B88" w:rsidRDefault="00E17B88" w:rsidP="00E17B88">
      <w:pPr>
        <w:numPr>
          <w:ilvl w:val="0"/>
          <w:numId w:val="4"/>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TF-CBT – </w:t>
      </w:r>
      <w:r w:rsidRPr="00E17B88">
        <w:rPr>
          <w:rFonts w:ascii="Source Sans Pro" w:eastAsia="Times New Roman" w:hAnsi="Source Sans Pro" w:cs="Times New Roman"/>
          <w:color w:val="000000"/>
          <w:sz w:val="24"/>
          <w:szCs w:val="24"/>
          <w:bdr w:val="none" w:sz="0" w:space="0" w:color="auto" w:frame="1"/>
        </w:rPr>
        <w:t>Trauma Focused Cognitive Behavioral Therapy</w:t>
      </w:r>
    </w:p>
    <w:p w14:paraId="25EBC8B8" w14:textId="77777777" w:rsidR="00E17B88" w:rsidRPr="00E17B88" w:rsidRDefault="00E17B88" w:rsidP="00E17B88">
      <w:pPr>
        <w:numPr>
          <w:ilvl w:val="0"/>
          <w:numId w:val="4"/>
        </w:numPr>
        <w:spacing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CBT – </w:t>
      </w:r>
      <w:r w:rsidRPr="00E17B88">
        <w:rPr>
          <w:rFonts w:ascii="Source Sans Pro" w:eastAsia="Times New Roman" w:hAnsi="Source Sans Pro" w:cs="Times New Roman"/>
          <w:color w:val="000000"/>
          <w:sz w:val="24"/>
          <w:szCs w:val="24"/>
        </w:rPr>
        <w:t>Cognitive Behavioral Therapy</w:t>
      </w:r>
    </w:p>
    <w:p w14:paraId="61801462" w14:textId="77777777" w:rsidR="00E17B88" w:rsidRPr="00E17B88" w:rsidRDefault="00E17B88" w:rsidP="00E17B88">
      <w:pPr>
        <w:spacing w:after="0" w:line="288" w:lineRule="atLeast"/>
        <w:textAlignment w:val="baseline"/>
        <w:outlineLvl w:val="0"/>
        <w:rPr>
          <w:rFonts w:ascii="Source Sans Pro" w:eastAsia="Times New Roman" w:hAnsi="Source Sans Pro" w:cs="Times New Roman"/>
          <w:b/>
          <w:bCs/>
          <w:color w:val="000000"/>
          <w:kern w:val="36"/>
          <w:sz w:val="45"/>
          <w:szCs w:val="45"/>
        </w:rPr>
      </w:pPr>
      <w:r w:rsidRPr="00E17B88">
        <w:rPr>
          <w:rFonts w:ascii="Source Sans Pro" w:eastAsia="Times New Roman" w:hAnsi="Source Sans Pro" w:cs="Times New Roman"/>
          <w:b/>
          <w:bCs/>
          <w:color w:val="000000"/>
          <w:kern w:val="36"/>
          <w:sz w:val="45"/>
          <w:szCs w:val="45"/>
          <w:bdr w:val="none" w:sz="0" w:space="0" w:color="auto" w:frame="1"/>
        </w:rPr>
        <w:t>School-based Mental Health</w:t>
      </w:r>
    </w:p>
    <w:p w14:paraId="099ACFC4" w14:textId="77777777" w:rsidR="00E17B88" w:rsidRPr="00E17B88" w:rsidRDefault="00E17B88" w:rsidP="00E17B88">
      <w:pPr>
        <w:spacing w:after="0"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 xml:space="preserve">Our school-based counselors work in a school from 2 to 5 days a week, depending on the level of needs of the students and families in the school community. We serve thousands of students in more than 80 schools in </w:t>
      </w:r>
      <w:proofErr w:type="gramStart"/>
      <w:r w:rsidRPr="00E17B88">
        <w:rPr>
          <w:rFonts w:ascii="Source Sans Pro" w:eastAsia="Times New Roman" w:hAnsi="Source Sans Pro" w:cs="Times New Roman"/>
          <w:color w:val="000000"/>
          <w:sz w:val="24"/>
          <w:szCs w:val="24"/>
          <w:bdr w:val="none" w:sz="0" w:space="0" w:color="auto" w:frame="1"/>
        </w:rPr>
        <w:t>Anne  Arundel</w:t>
      </w:r>
      <w:proofErr w:type="gramEnd"/>
      <w:r w:rsidRPr="00E17B88">
        <w:rPr>
          <w:rFonts w:ascii="Source Sans Pro" w:eastAsia="Times New Roman" w:hAnsi="Source Sans Pro" w:cs="Times New Roman"/>
          <w:color w:val="000000"/>
          <w:sz w:val="24"/>
          <w:szCs w:val="24"/>
          <w:bdr w:val="none" w:sz="0" w:space="0" w:color="auto" w:frame="1"/>
        </w:rPr>
        <w:t>, Baltimore, Cecil, Howard, and Prince George’s, counties. Our counselors are all master’s level professionals that specialize in working with children and families and are trained in trauma-informed treatment approaches including:</w:t>
      </w:r>
    </w:p>
    <w:p w14:paraId="132155B7" w14:textId="77777777" w:rsidR="00E17B88" w:rsidRPr="00E17B88" w:rsidRDefault="00E17B88" w:rsidP="00E17B88">
      <w:pPr>
        <w:numPr>
          <w:ilvl w:val="0"/>
          <w:numId w:val="5"/>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ARC – </w:t>
      </w:r>
      <w:r w:rsidRPr="00E17B88">
        <w:rPr>
          <w:rFonts w:ascii="Source Sans Pro" w:eastAsia="Times New Roman" w:hAnsi="Source Sans Pro" w:cs="Times New Roman"/>
          <w:color w:val="000000"/>
          <w:sz w:val="24"/>
          <w:szCs w:val="24"/>
          <w:bdr w:val="none" w:sz="0" w:space="0" w:color="auto" w:frame="1"/>
        </w:rPr>
        <w:t>Attachment, Self-Regulation and Competency</w:t>
      </w:r>
    </w:p>
    <w:p w14:paraId="00E21A36" w14:textId="77777777" w:rsidR="00E17B88" w:rsidRPr="00E17B88" w:rsidRDefault="00E17B88" w:rsidP="00E17B88">
      <w:pPr>
        <w:numPr>
          <w:ilvl w:val="0"/>
          <w:numId w:val="5"/>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SFCR –</w:t>
      </w:r>
      <w:r w:rsidRPr="00E17B88">
        <w:rPr>
          <w:rFonts w:ascii="Source Sans Pro" w:eastAsia="Times New Roman" w:hAnsi="Source Sans Pro" w:cs="Times New Roman"/>
          <w:color w:val="000000"/>
          <w:sz w:val="24"/>
          <w:szCs w:val="24"/>
          <w:bdr w:val="none" w:sz="0" w:space="0" w:color="auto" w:frame="1"/>
        </w:rPr>
        <w:t> Strengthening Families Coping Resources</w:t>
      </w:r>
    </w:p>
    <w:p w14:paraId="7D143D17" w14:textId="77777777" w:rsidR="00E17B88" w:rsidRPr="00E17B88" w:rsidRDefault="00E17B88" w:rsidP="00E17B88">
      <w:pPr>
        <w:numPr>
          <w:ilvl w:val="0"/>
          <w:numId w:val="5"/>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TF-CBT – </w:t>
      </w:r>
      <w:r w:rsidRPr="00E17B88">
        <w:rPr>
          <w:rFonts w:ascii="Source Sans Pro" w:eastAsia="Times New Roman" w:hAnsi="Source Sans Pro" w:cs="Times New Roman"/>
          <w:color w:val="000000"/>
          <w:sz w:val="24"/>
          <w:szCs w:val="24"/>
          <w:bdr w:val="none" w:sz="0" w:space="0" w:color="auto" w:frame="1"/>
        </w:rPr>
        <w:t>Trauma Focused Cognitive Behavioral Therapy</w:t>
      </w:r>
    </w:p>
    <w:p w14:paraId="0C789365" w14:textId="77777777" w:rsidR="00E17B88" w:rsidRPr="00E17B88" w:rsidRDefault="00E17B88" w:rsidP="00E17B88">
      <w:pPr>
        <w:numPr>
          <w:ilvl w:val="0"/>
          <w:numId w:val="5"/>
        </w:numPr>
        <w:spacing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CBT – </w:t>
      </w:r>
      <w:r w:rsidRPr="00E17B88">
        <w:rPr>
          <w:rFonts w:ascii="Source Sans Pro" w:eastAsia="Times New Roman" w:hAnsi="Source Sans Pro" w:cs="Times New Roman"/>
          <w:color w:val="000000"/>
          <w:sz w:val="24"/>
          <w:szCs w:val="24"/>
        </w:rPr>
        <w:t>Cognitive Behavioral Therapy</w:t>
      </w:r>
    </w:p>
    <w:p w14:paraId="08BB4843" w14:textId="77777777" w:rsidR="00E17B88" w:rsidRPr="00E17B88" w:rsidRDefault="00E17B88" w:rsidP="00E17B88">
      <w:pPr>
        <w:spacing w:after="0" w:line="288" w:lineRule="atLeast"/>
        <w:textAlignment w:val="baseline"/>
        <w:outlineLvl w:val="0"/>
        <w:rPr>
          <w:rFonts w:ascii="Source Sans Pro" w:eastAsia="Times New Roman" w:hAnsi="Source Sans Pro" w:cs="Times New Roman"/>
          <w:b/>
          <w:bCs/>
          <w:color w:val="000000"/>
          <w:kern w:val="36"/>
          <w:sz w:val="45"/>
          <w:szCs w:val="45"/>
        </w:rPr>
      </w:pPr>
      <w:r w:rsidRPr="00E17B88">
        <w:rPr>
          <w:rFonts w:ascii="Source Sans Pro" w:eastAsia="Times New Roman" w:hAnsi="Source Sans Pro" w:cs="Times New Roman"/>
          <w:b/>
          <w:bCs/>
          <w:color w:val="000000"/>
          <w:kern w:val="36"/>
          <w:sz w:val="45"/>
          <w:szCs w:val="45"/>
          <w:bdr w:val="none" w:sz="0" w:space="0" w:color="auto" w:frame="1"/>
        </w:rPr>
        <w:t>Psychiatry Services</w:t>
      </w:r>
    </w:p>
    <w:p w14:paraId="13CFD928" w14:textId="77777777" w:rsidR="00E17B88" w:rsidRPr="00E17B88" w:rsidRDefault="00E17B88" w:rsidP="00E17B88">
      <w:pPr>
        <w:spacing w:after="0"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Psychiatry Services</w:t>
      </w:r>
    </w:p>
    <w:p w14:paraId="27CA8A75" w14:textId="77777777" w:rsidR="00E17B88" w:rsidRPr="00E17B88" w:rsidRDefault="00E17B88" w:rsidP="00E17B88">
      <w:pPr>
        <w:spacing w:after="0"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Our psychiatrists work with the child and family to determine if medication would be beneficial to treatment. They will provide education on side effects, diagnosis, and effectiveness. Many of our families benefit from treatment that incorporates counseling, medication assessment, and on-going medication management.</w:t>
      </w:r>
    </w:p>
    <w:p w14:paraId="202E6374" w14:textId="77777777" w:rsidR="00E17B88" w:rsidRPr="00E17B88" w:rsidRDefault="00E17B88" w:rsidP="00E17B88">
      <w:pPr>
        <w:spacing w:after="0"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b/>
          <w:bCs/>
          <w:color w:val="000000"/>
          <w:sz w:val="24"/>
          <w:szCs w:val="24"/>
          <w:bdr w:val="none" w:sz="0" w:space="0" w:color="auto" w:frame="1"/>
        </w:rPr>
        <w:t xml:space="preserve">Who Can Benefit </w:t>
      </w:r>
      <w:proofErr w:type="gramStart"/>
      <w:r w:rsidRPr="00E17B88">
        <w:rPr>
          <w:rFonts w:ascii="Source Sans Pro" w:eastAsia="Times New Roman" w:hAnsi="Source Sans Pro" w:cs="Times New Roman"/>
          <w:b/>
          <w:bCs/>
          <w:color w:val="000000"/>
          <w:sz w:val="24"/>
          <w:szCs w:val="24"/>
          <w:bdr w:val="none" w:sz="0" w:space="0" w:color="auto" w:frame="1"/>
        </w:rPr>
        <w:t>From</w:t>
      </w:r>
      <w:proofErr w:type="gramEnd"/>
      <w:r w:rsidRPr="00E17B88">
        <w:rPr>
          <w:rFonts w:ascii="Source Sans Pro" w:eastAsia="Times New Roman" w:hAnsi="Source Sans Pro" w:cs="Times New Roman"/>
          <w:b/>
          <w:bCs/>
          <w:color w:val="000000"/>
          <w:sz w:val="24"/>
          <w:szCs w:val="24"/>
          <w:bdr w:val="none" w:sz="0" w:space="0" w:color="auto" w:frame="1"/>
        </w:rPr>
        <w:t xml:space="preserve"> Our Services?</w:t>
      </w:r>
    </w:p>
    <w:p w14:paraId="2EAA0E6B" w14:textId="77777777" w:rsidR="00E17B88" w:rsidRPr="00E17B88" w:rsidRDefault="00E17B88" w:rsidP="00E17B88">
      <w:pPr>
        <w:spacing w:after="0"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Over half of the children we counsel have experienced physical or emotional trauma.  Our counselors are skilled at treating many common concerns including:</w:t>
      </w:r>
    </w:p>
    <w:p w14:paraId="4CF7D7F7" w14:textId="77777777" w:rsidR="00E17B88" w:rsidRPr="00E17B88" w:rsidRDefault="00E17B88" w:rsidP="00E17B88">
      <w:pPr>
        <w:numPr>
          <w:ilvl w:val="0"/>
          <w:numId w:val="6"/>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Coping with Grief and loss</w:t>
      </w:r>
    </w:p>
    <w:p w14:paraId="5B25084E" w14:textId="77777777" w:rsidR="00E17B88" w:rsidRPr="00E17B88" w:rsidRDefault="00E17B88" w:rsidP="00E17B88">
      <w:pPr>
        <w:numPr>
          <w:ilvl w:val="0"/>
          <w:numId w:val="6"/>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Managing conflicts successfully</w:t>
      </w:r>
    </w:p>
    <w:p w14:paraId="36BC6F8E" w14:textId="77777777" w:rsidR="00E17B88" w:rsidRPr="00E17B88" w:rsidRDefault="00E17B88" w:rsidP="00E17B88">
      <w:pPr>
        <w:numPr>
          <w:ilvl w:val="0"/>
          <w:numId w:val="6"/>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Dealing with worry or anxiety</w:t>
      </w:r>
    </w:p>
    <w:p w14:paraId="76105E8B" w14:textId="77777777" w:rsidR="00E17B88" w:rsidRPr="00E17B88" w:rsidRDefault="00E17B88" w:rsidP="00E17B88">
      <w:pPr>
        <w:numPr>
          <w:ilvl w:val="0"/>
          <w:numId w:val="6"/>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Improving attention</w:t>
      </w:r>
    </w:p>
    <w:p w14:paraId="6D07F108" w14:textId="77777777" w:rsidR="00E17B88" w:rsidRPr="00E17B88" w:rsidRDefault="00E17B88" w:rsidP="00E17B88">
      <w:pPr>
        <w:numPr>
          <w:ilvl w:val="0"/>
          <w:numId w:val="6"/>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Healing from trauma</w:t>
      </w:r>
    </w:p>
    <w:p w14:paraId="64B6A788" w14:textId="77777777" w:rsidR="00E17B88" w:rsidRPr="00E17B88" w:rsidRDefault="00E17B88" w:rsidP="00E17B88">
      <w:pPr>
        <w:numPr>
          <w:ilvl w:val="0"/>
          <w:numId w:val="6"/>
        </w:numPr>
        <w:spacing w:after="0" w:line="390" w:lineRule="atLeast"/>
        <w:ind w:left="0"/>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Building social skills</w:t>
      </w:r>
    </w:p>
    <w:p w14:paraId="4E45EE56" w14:textId="77777777" w:rsidR="00E17B88" w:rsidRPr="00E17B88" w:rsidRDefault="00E17B88" w:rsidP="00E17B88">
      <w:pPr>
        <w:spacing w:line="240" w:lineRule="auto"/>
        <w:textAlignment w:val="baseline"/>
        <w:rPr>
          <w:rFonts w:ascii="Source Sans Pro" w:eastAsia="Times New Roman" w:hAnsi="Source Sans Pro" w:cs="Times New Roman"/>
          <w:color w:val="000000"/>
          <w:sz w:val="24"/>
          <w:szCs w:val="24"/>
        </w:rPr>
      </w:pPr>
      <w:r w:rsidRPr="00E17B88">
        <w:rPr>
          <w:rFonts w:ascii="Source Sans Pro" w:eastAsia="Times New Roman" w:hAnsi="Source Sans Pro" w:cs="Times New Roman"/>
          <w:color w:val="000000"/>
          <w:sz w:val="24"/>
          <w:szCs w:val="24"/>
          <w:bdr w:val="none" w:sz="0" w:space="0" w:color="auto" w:frame="1"/>
        </w:rPr>
        <w:t>If you have a problem and are not sure if treatment can help, contact us: </w:t>
      </w:r>
      <w:hyperlink r:id="rId8" w:history="1">
        <w:r w:rsidRPr="00E17B88">
          <w:rPr>
            <w:rFonts w:ascii="Source Sans Pro" w:eastAsia="Times New Roman" w:hAnsi="Source Sans Pro" w:cs="Times New Roman"/>
            <w:b/>
            <w:bCs/>
            <w:color w:val="00AEC7"/>
            <w:sz w:val="24"/>
            <w:szCs w:val="24"/>
            <w:u w:val="single"/>
            <w:bdr w:val="none" w:sz="0" w:space="0" w:color="auto" w:frame="1"/>
          </w:rPr>
          <w:t> 410.444.3804 ext. 1202</w:t>
        </w:r>
      </w:hyperlink>
      <w:r w:rsidRPr="00E17B88">
        <w:rPr>
          <w:rFonts w:ascii="Source Sans Pro" w:eastAsia="Times New Roman" w:hAnsi="Source Sans Pro" w:cs="Times New Roman"/>
          <w:color w:val="000000"/>
          <w:sz w:val="24"/>
          <w:szCs w:val="24"/>
          <w:bdr w:val="none" w:sz="0" w:space="0" w:color="auto" w:frame="1"/>
        </w:rPr>
        <w:t>.</w:t>
      </w:r>
    </w:p>
    <w:p w14:paraId="72266241" w14:textId="4EDFCCA8" w:rsidR="00E17B88" w:rsidRDefault="0097161B" w:rsidP="00E17B88">
      <w:pPr>
        <w:jc w:val="center"/>
      </w:pPr>
      <w:r>
        <w:t xml:space="preserve">For more information visit: </w:t>
      </w:r>
      <w:hyperlink r:id="rId9" w:history="1">
        <w:r>
          <w:rPr>
            <w:rStyle w:val="Hyperlink"/>
          </w:rPr>
          <w:t>https://childrensguild.org/</w:t>
        </w:r>
      </w:hyperlink>
    </w:p>
    <w:p w14:paraId="7ABB1767" w14:textId="08CFDB98" w:rsidR="0097161B" w:rsidRDefault="004649AB" w:rsidP="00E17B88">
      <w:pPr>
        <w:jc w:val="center"/>
      </w:pPr>
      <w:r>
        <w:rPr>
          <w:noProof/>
        </w:rPr>
        <w:lastRenderedPageBreak/>
        <w:drawing>
          <wp:inline distT="0" distB="0" distL="0" distR="0" wp14:anchorId="292817C8" wp14:editId="02252B07">
            <wp:extent cx="2743200" cy="571500"/>
            <wp:effectExtent l="0" t="0" r="0" b="0"/>
            <wp:docPr id="6" name="Picture 6" descr="UMD Health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MD Health Cen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571500"/>
                    </a:xfrm>
                    <a:prstGeom prst="rect">
                      <a:avLst/>
                    </a:prstGeom>
                    <a:noFill/>
                    <a:ln>
                      <a:noFill/>
                    </a:ln>
                  </pic:spPr>
                </pic:pic>
              </a:graphicData>
            </a:graphic>
          </wp:inline>
        </w:drawing>
      </w:r>
    </w:p>
    <w:p w14:paraId="3DFF2324" w14:textId="77777777" w:rsidR="004649AB" w:rsidRPr="004649AB" w:rsidRDefault="004649AB" w:rsidP="004649AB">
      <w:pPr>
        <w:shd w:val="clear" w:color="auto" w:fill="FFFFFF"/>
        <w:spacing w:before="120" w:after="100" w:afterAutospacing="1" w:line="240" w:lineRule="auto"/>
        <w:rPr>
          <w:rFonts w:ascii="Times New Roman" w:eastAsia="Times New Roman" w:hAnsi="Times New Roman" w:cs="Times New Roman"/>
          <w:color w:val="000000"/>
          <w:sz w:val="43"/>
          <w:szCs w:val="43"/>
        </w:rPr>
      </w:pPr>
      <w:r w:rsidRPr="004649AB">
        <w:rPr>
          <w:rFonts w:ascii="Times New Roman" w:eastAsia="Times New Roman" w:hAnsi="Times New Roman" w:cs="Times New Roman"/>
          <w:b/>
          <w:bCs/>
          <w:color w:val="000000"/>
          <w:sz w:val="43"/>
          <w:szCs w:val="43"/>
        </w:rPr>
        <w:t>COVID-19: Behavioral Health Operations: </w:t>
      </w:r>
    </w:p>
    <w:p w14:paraId="7FF3EF65" w14:textId="77777777" w:rsidR="004649AB" w:rsidRPr="004649AB" w:rsidRDefault="004649AB" w:rsidP="004649AB">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r w:rsidRPr="004649AB">
        <w:rPr>
          <w:rFonts w:ascii="Source Sans Pro" w:eastAsia="Times New Roman" w:hAnsi="Source Sans Pro" w:cs="Times New Roman"/>
          <w:color w:val="000000"/>
          <w:sz w:val="27"/>
          <w:szCs w:val="27"/>
        </w:rPr>
        <w:t xml:space="preserve">Behavioral Health Services </w:t>
      </w:r>
      <w:proofErr w:type="gramStart"/>
      <w:r w:rsidRPr="004649AB">
        <w:rPr>
          <w:rFonts w:ascii="Source Sans Pro" w:eastAsia="Times New Roman" w:hAnsi="Source Sans Pro" w:cs="Times New Roman"/>
          <w:color w:val="000000"/>
          <w:sz w:val="27"/>
          <w:szCs w:val="27"/>
        </w:rPr>
        <w:t>is able to</w:t>
      </w:r>
      <w:proofErr w:type="gramEnd"/>
      <w:r w:rsidRPr="004649AB">
        <w:rPr>
          <w:rFonts w:ascii="Source Sans Pro" w:eastAsia="Times New Roman" w:hAnsi="Source Sans Pro" w:cs="Times New Roman"/>
          <w:color w:val="000000"/>
          <w:sz w:val="27"/>
          <w:szCs w:val="27"/>
        </w:rPr>
        <w:t xml:space="preserve"> take new patients who currently reside in Maryland. We are not able to take new patients who reside outside of Maryland.</w:t>
      </w:r>
    </w:p>
    <w:p w14:paraId="4C33F54B" w14:textId="77777777" w:rsidR="004649AB" w:rsidRPr="004649AB" w:rsidRDefault="004649AB" w:rsidP="004649AB">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r w:rsidRPr="004649AB">
        <w:rPr>
          <w:rFonts w:ascii="Source Sans Pro" w:eastAsia="Times New Roman" w:hAnsi="Source Sans Pro" w:cs="Times New Roman"/>
          <w:color w:val="000000"/>
          <w:sz w:val="27"/>
          <w:szCs w:val="27"/>
        </w:rPr>
        <w:t>If you are experiencing a psychiatric emergency call 911 or go to your nearest hospital emergency department.</w:t>
      </w:r>
    </w:p>
    <w:p w14:paraId="005624FA" w14:textId="77777777" w:rsidR="004649AB" w:rsidRPr="004649AB" w:rsidRDefault="004649AB" w:rsidP="004649AB">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r w:rsidRPr="004649AB">
        <w:rPr>
          <w:rFonts w:ascii="Source Sans Pro" w:eastAsia="Times New Roman" w:hAnsi="Source Sans Pro" w:cs="Times New Roman"/>
          <w:color w:val="000000"/>
          <w:sz w:val="27"/>
          <w:szCs w:val="27"/>
        </w:rPr>
        <w:t>Current patients may contact their therapist or prescriber by leaving a secure message at myuhc.umd.edu or calling (301) 314-8106 for refills or other concerns.</w:t>
      </w:r>
    </w:p>
    <w:p w14:paraId="03D53F6D" w14:textId="77777777" w:rsidR="004649AB" w:rsidRPr="004649AB" w:rsidRDefault="004649AB" w:rsidP="004649AB">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r w:rsidRPr="004649AB">
        <w:rPr>
          <w:rFonts w:ascii="Source Sans Pro" w:eastAsia="Times New Roman" w:hAnsi="Source Sans Pro" w:cs="Times New Roman"/>
          <w:color w:val="000000"/>
          <w:sz w:val="27"/>
          <w:szCs w:val="27"/>
        </w:rPr>
        <w:t>Current patients will receive services regardless of the state they live in. Services will be provided remotely.  </w:t>
      </w:r>
    </w:p>
    <w:p w14:paraId="26EED958" w14:textId="77777777" w:rsidR="004649AB" w:rsidRPr="004649AB" w:rsidRDefault="004649AB" w:rsidP="004649AB">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r w:rsidRPr="004649AB">
        <w:rPr>
          <w:rFonts w:ascii="Source Sans Pro" w:eastAsia="Times New Roman" w:hAnsi="Source Sans Pro" w:cs="Times New Roman"/>
          <w:color w:val="000000"/>
          <w:sz w:val="27"/>
          <w:szCs w:val="27"/>
        </w:rPr>
        <w:t>Please complete and submit the UMD Behavioral Health Services Informed Consent for Teletherapy/Telehealth form below: </w:t>
      </w:r>
    </w:p>
    <w:p w14:paraId="3414D547" w14:textId="77777777" w:rsidR="004649AB" w:rsidRPr="004649AB" w:rsidRDefault="00840686" w:rsidP="004649AB">
      <w:pPr>
        <w:shd w:val="clear" w:color="auto" w:fill="FFFFFF"/>
        <w:spacing w:after="100" w:afterAutospacing="1" w:line="240" w:lineRule="auto"/>
        <w:rPr>
          <w:rFonts w:ascii="Source Sans Pro" w:eastAsia="Times New Roman" w:hAnsi="Source Sans Pro" w:cs="Times New Roman"/>
          <w:color w:val="000000"/>
          <w:sz w:val="27"/>
          <w:szCs w:val="27"/>
        </w:rPr>
      </w:pPr>
      <w:hyperlink r:id="rId11" w:tgtFrame="_blank" w:tooltip="UMD BHS Informed Consent for TeleTherapy/Telehealth " w:history="1">
        <w:r w:rsidR="004649AB" w:rsidRPr="004649AB">
          <w:rPr>
            <w:rFonts w:ascii="Source Sans Pro" w:eastAsia="Times New Roman" w:hAnsi="Source Sans Pro" w:cs="Times New Roman"/>
            <w:b/>
            <w:bCs/>
            <w:color w:val="E31933"/>
            <w:sz w:val="27"/>
            <w:szCs w:val="27"/>
          </w:rPr>
          <w:t>Informed Consent for Teletherapy/Telehealth</w:t>
        </w:r>
      </w:hyperlink>
    </w:p>
    <w:p w14:paraId="1E46E351" w14:textId="77777777" w:rsidR="004649AB" w:rsidRPr="004649AB" w:rsidRDefault="004649AB" w:rsidP="004649AB">
      <w:pPr>
        <w:shd w:val="clear" w:color="auto" w:fill="FFFFFF"/>
        <w:spacing w:after="100" w:afterAutospacing="1" w:line="240" w:lineRule="auto"/>
        <w:outlineLvl w:val="1"/>
        <w:rPr>
          <w:rFonts w:ascii="Source Sans Pro" w:eastAsia="Times New Roman" w:hAnsi="Source Sans Pro" w:cs="Times New Roman"/>
          <w:b/>
          <w:bCs/>
          <w:color w:val="161616"/>
          <w:sz w:val="36"/>
          <w:szCs w:val="36"/>
        </w:rPr>
      </w:pPr>
      <w:r w:rsidRPr="004649AB">
        <w:rPr>
          <w:rFonts w:ascii="Source Sans Pro" w:eastAsia="Times New Roman" w:hAnsi="Source Sans Pro" w:cs="Times New Roman"/>
          <w:b/>
          <w:bCs/>
          <w:color w:val="161616"/>
          <w:sz w:val="36"/>
          <w:szCs w:val="36"/>
        </w:rPr>
        <w:t>Behavioral Health Services</w:t>
      </w:r>
    </w:p>
    <w:p w14:paraId="208B6671" w14:textId="77777777" w:rsidR="004649AB" w:rsidRPr="004649AB" w:rsidRDefault="00840686" w:rsidP="004649AB">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hyperlink r:id="rId12" w:tgtFrame="_blank" w:history="1">
        <w:r w:rsidR="004649AB" w:rsidRPr="004649AB">
          <w:rPr>
            <w:rFonts w:ascii="Source Sans Pro" w:eastAsia="Times New Roman" w:hAnsi="Source Sans Pro" w:cs="Times New Roman"/>
            <w:b/>
            <w:bCs/>
            <w:color w:val="E31933"/>
            <w:sz w:val="27"/>
            <w:szCs w:val="27"/>
            <w:u w:val="single"/>
          </w:rPr>
          <w:t>Behavioral Health Emergencies</w:t>
        </w:r>
      </w:hyperlink>
    </w:p>
    <w:p w14:paraId="1EE5CE3D" w14:textId="77777777" w:rsidR="004649AB" w:rsidRPr="004649AB" w:rsidRDefault="00840686" w:rsidP="004649AB">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hyperlink r:id="rId13" w:tgtFrame="_blank" w:tooltip="Medication Management" w:history="1">
        <w:r w:rsidR="004649AB" w:rsidRPr="004649AB">
          <w:rPr>
            <w:rFonts w:ascii="Source Sans Pro" w:eastAsia="Times New Roman" w:hAnsi="Source Sans Pro" w:cs="Times New Roman"/>
            <w:b/>
            <w:bCs/>
            <w:color w:val="E31933"/>
            <w:sz w:val="27"/>
            <w:szCs w:val="27"/>
            <w:u w:val="single"/>
          </w:rPr>
          <w:t>Medication Management</w:t>
        </w:r>
      </w:hyperlink>
    </w:p>
    <w:p w14:paraId="7125B96F" w14:textId="77777777" w:rsidR="004649AB" w:rsidRPr="004649AB" w:rsidRDefault="00840686" w:rsidP="004649AB">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hyperlink r:id="rId14" w:tgtFrame="_blank" w:tooltip="Substance Use" w:history="1">
        <w:r w:rsidR="004649AB" w:rsidRPr="004649AB">
          <w:rPr>
            <w:rFonts w:ascii="Source Sans Pro" w:eastAsia="Times New Roman" w:hAnsi="Source Sans Pro" w:cs="Times New Roman"/>
            <w:b/>
            <w:bCs/>
            <w:color w:val="E31933"/>
            <w:sz w:val="27"/>
            <w:szCs w:val="27"/>
            <w:u w:val="single"/>
          </w:rPr>
          <w:t>Substance use Treatment and Referral</w:t>
        </w:r>
      </w:hyperlink>
    </w:p>
    <w:p w14:paraId="4F47D384" w14:textId="77777777" w:rsidR="004649AB" w:rsidRPr="004649AB" w:rsidRDefault="00840686" w:rsidP="004649AB">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hyperlink r:id="rId15" w:tgtFrame="_blank" w:tooltip="ADHD Services" w:history="1">
        <w:r w:rsidR="004649AB" w:rsidRPr="004649AB">
          <w:rPr>
            <w:rFonts w:ascii="Source Sans Pro" w:eastAsia="Times New Roman" w:hAnsi="Source Sans Pro" w:cs="Times New Roman"/>
            <w:b/>
            <w:bCs/>
            <w:color w:val="E31933"/>
            <w:sz w:val="27"/>
            <w:szCs w:val="27"/>
            <w:u w:val="single"/>
          </w:rPr>
          <w:t>ADHD</w:t>
        </w:r>
      </w:hyperlink>
    </w:p>
    <w:p w14:paraId="118A5EAD" w14:textId="77777777" w:rsidR="004649AB" w:rsidRPr="004649AB" w:rsidRDefault="00840686" w:rsidP="004649AB">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hyperlink r:id="rId16" w:tgtFrame="_blank" w:tooltip="Eating Disorders" w:history="1">
        <w:r w:rsidR="004649AB" w:rsidRPr="004649AB">
          <w:rPr>
            <w:rFonts w:ascii="Source Sans Pro" w:eastAsia="Times New Roman" w:hAnsi="Source Sans Pro" w:cs="Times New Roman"/>
            <w:b/>
            <w:bCs/>
            <w:color w:val="E31933"/>
            <w:sz w:val="27"/>
            <w:szCs w:val="27"/>
            <w:u w:val="single"/>
          </w:rPr>
          <w:t>Eating Disorders Assessment &amp; Referral</w:t>
        </w:r>
      </w:hyperlink>
    </w:p>
    <w:p w14:paraId="045EBFA9" w14:textId="77777777" w:rsidR="004649AB" w:rsidRPr="004649AB" w:rsidRDefault="00840686" w:rsidP="004649AB">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sz w:val="27"/>
          <w:szCs w:val="27"/>
        </w:rPr>
      </w:pPr>
      <w:hyperlink r:id="rId17" w:tgtFrame="_blank" w:history="1">
        <w:r w:rsidR="004649AB" w:rsidRPr="004649AB">
          <w:rPr>
            <w:rFonts w:ascii="Source Sans Pro" w:eastAsia="Times New Roman" w:hAnsi="Source Sans Pro" w:cs="Times New Roman"/>
            <w:b/>
            <w:bCs/>
            <w:color w:val="E31933"/>
            <w:sz w:val="27"/>
            <w:szCs w:val="27"/>
            <w:u w:val="single"/>
          </w:rPr>
          <w:t>T</w:t>
        </w:r>
      </w:hyperlink>
      <w:hyperlink r:id="rId18" w:tgtFrame="_blank" w:history="1">
        <w:r w:rsidR="004649AB" w:rsidRPr="004649AB">
          <w:rPr>
            <w:rFonts w:ascii="Source Sans Pro" w:eastAsia="Times New Roman" w:hAnsi="Source Sans Pro" w:cs="Times New Roman"/>
            <w:b/>
            <w:bCs/>
            <w:color w:val="E31933"/>
            <w:sz w:val="27"/>
            <w:szCs w:val="27"/>
          </w:rPr>
          <w:t>ransgender Healthcare Assessments &amp; Support</w:t>
        </w:r>
      </w:hyperlink>
    </w:p>
    <w:p w14:paraId="41EB5B56" w14:textId="77777777" w:rsidR="004649AB" w:rsidRPr="004649AB" w:rsidRDefault="004649AB" w:rsidP="004649AB">
      <w:pPr>
        <w:shd w:val="clear" w:color="auto" w:fill="FFFFFF"/>
        <w:spacing w:after="100" w:afterAutospacing="1" w:line="240" w:lineRule="auto"/>
        <w:outlineLvl w:val="1"/>
        <w:rPr>
          <w:rFonts w:ascii="Source Sans Pro" w:eastAsia="Times New Roman" w:hAnsi="Source Sans Pro" w:cs="Times New Roman"/>
          <w:b/>
          <w:bCs/>
          <w:color w:val="161616"/>
          <w:sz w:val="36"/>
          <w:szCs w:val="36"/>
        </w:rPr>
      </w:pPr>
      <w:r w:rsidRPr="004649AB">
        <w:rPr>
          <w:rFonts w:ascii="Source Sans Pro" w:eastAsia="Times New Roman" w:hAnsi="Source Sans Pro" w:cs="Times New Roman"/>
          <w:b/>
          <w:bCs/>
          <w:color w:val="161616"/>
          <w:sz w:val="36"/>
          <w:szCs w:val="36"/>
        </w:rPr>
        <w:t>Confidentiality</w:t>
      </w:r>
    </w:p>
    <w:p w14:paraId="7D1BBAC5" w14:textId="77777777" w:rsidR="004649AB" w:rsidRPr="004649AB" w:rsidRDefault="004649AB" w:rsidP="004649AB">
      <w:pPr>
        <w:shd w:val="clear" w:color="auto" w:fill="FFFFFF"/>
        <w:spacing w:after="0" w:line="240" w:lineRule="auto"/>
        <w:outlineLvl w:val="2"/>
        <w:rPr>
          <w:rFonts w:ascii="Source Sans Pro" w:eastAsia="Times New Roman" w:hAnsi="Source Sans Pro" w:cs="Times New Roman"/>
          <w:b/>
          <w:bCs/>
          <w:color w:val="161616"/>
          <w:sz w:val="27"/>
          <w:szCs w:val="27"/>
        </w:rPr>
      </w:pPr>
      <w:r w:rsidRPr="004649AB">
        <w:rPr>
          <w:rFonts w:ascii="Source Sans Pro" w:eastAsia="Times New Roman" w:hAnsi="Source Sans Pro" w:cs="Times New Roman"/>
          <w:b/>
          <w:bCs/>
          <w:color w:val="161616"/>
          <w:sz w:val="27"/>
          <w:szCs w:val="27"/>
        </w:rPr>
        <w:t>Privacy of records</w:t>
      </w:r>
    </w:p>
    <w:p w14:paraId="2BD9112D" w14:textId="77777777" w:rsidR="004649AB" w:rsidRPr="004649AB" w:rsidRDefault="004649AB" w:rsidP="004649AB">
      <w:pPr>
        <w:shd w:val="clear" w:color="auto" w:fill="FFFFFF"/>
        <w:spacing w:after="0" w:line="240" w:lineRule="auto"/>
        <w:outlineLvl w:val="2"/>
        <w:rPr>
          <w:rFonts w:ascii="Source Sans Pro" w:eastAsia="Times New Roman" w:hAnsi="Source Sans Pro" w:cs="Times New Roman"/>
          <w:b/>
          <w:bCs/>
          <w:color w:val="161616"/>
          <w:sz w:val="27"/>
          <w:szCs w:val="27"/>
        </w:rPr>
      </w:pPr>
      <w:r w:rsidRPr="004649AB">
        <w:rPr>
          <w:rFonts w:ascii="Source Sans Pro" w:eastAsia="Times New Roman" w:hAnsi="Source Sans Pro" w:cs="Times New Roman"/>
          <w:b/>
          <w:bCs/>
          <w:color w:val="161616"/>
          <w:sz w:val="27"/>
          <w:szCs w:val="27"/>
        </w:rPr>
        <w:t>Emergency disclosure of information</w:t>
      </w:r>
    </w:p>
    <w:p w14:paraId="4174BDB2" w14:textId="77777777" w:rsidR="004649AB" w:rsidRPr="004649AB" w:rsidRDefault="004649AB" w:rsidP="004649AB">
      <w:pPr>
        <w:shd w:val="clear" w:color="auto" w:fill="FFFFFF"/>
        <w:spacing w:after="0" w:line="240" w:lineRule="auto"/>
        <w:outlineLvl w:val="2"/>
        <w:rPr>
          <w:rFonts w:ascii="Source Sans Pro" w:eastAsia="Times New Roman" w:hAnsi="Source Sans Pro" w:cs="Times New Roman"/>
          <w:b/>
          <w:bCs/>
          <w:color w:val="161616"/>
          <w:sz w:val="27"/>
          <w:szCs w:val="27"/>
        </w:rPr>
      </w:pPr>
      <w:r w:rsidRPr="004649AB">
        <w:rPr>
          <w:rFonts w:ascii="Source Sans Pro" w:eastAsia="Times New Roman" w:hAnsi="Source Sans Pro" w:cs="Times New Roman"/>
          <w:b/>
          <w:bCs/>
          <w:color w:val="161616"/>
          <w:sz w:val="27"/>
          <w:szCs w:val="27"/>
        </w:rPr>
        <w:t>Questions about confidentiality</w:t>
      </w:r>
    </w:p>
    <w:p w14:paraId="369E210B" w14:textId="77777777" w:rsidR="004649AB" w:rsidRPr="004649AB" w:rsidRDefault="004649AB" w:rsidP="004649AB">
      <w:pPr>
        <w:shd w:val="clear" w:color="auto" w:fill="FFFFFF"/>
        <w:spacing w:after="0" w:line="240" w:lineRule="auto"/>
        <w:outlineLvl w:val="2"/>
        <w:rPr>
          <w:rFonts w:ascii="Source Sans Pro" w:eastAsia="Times New Roman" w:hAnsi="Source Sans Pro" w:cs="Times New Roman"/>
          <w:b/>
          <w:bCs/>
          <w:color w:val="161616"/>
          <w:sz w:val="27"/>
          <w:szCs w:val="27"/>
        </w:rPr>
      </w:pPr>
      <w:r w:rsidRPr="004649AB">
        <w:rPr>
          <w:rFonts w:ascii="Source Sans Pro" w:eastAsia="Times New Roman" w:hAnsi="Source Sans Pro" w:cs="Times New Roman"/>
          <w:b/>
          <w:bCs/>
          <w:color w:val="161616"/>
          <w:sz w:val="27"/>
          <w:szCs w:val="27"/>
        </w:rPr>
        <w:t>Concern about a student</w:t>
      </w:r>
    </w:p>
    <w:p w14:paraId="7E049186" w14:textId="66F05713" w:rsidR="00E17B88" w:rsidRDefault="00E17B88" w:rsidP="00E17B88"/>
    <w:p w14:paraId="2D496233" w14:textId="51A99260" w:rsidR="004649AB" w:rsidRDefault="004649AB" w:rsidP="004649AB">
      <w:pPr>
        <w:jc w:val="center"/>
      </w:pPr>
      <w:r>
        <w:t xml:space="preserve">For more information visit: </w:t>
      </w:r>
      <w:hyperlink r:id="rId19" w:history="1">
        <w:r>
          <w:rPr>
            <w:rStyle w:val="Hyperlink"/>
          </w:rPr>
          <w:t>https://health.umd.edu/</w:t>
        </w:r>
      </w:hyperlink>
    </w:p>
    <w:sectPr w:rsidR="00464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765BC"/>
    <w:multiLevelType w:val="multilevel"/>
    <w:tmpl w:val="51C68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A25B31"/>
    <w:multiLevelType w:val="multilevel"/>
    <w:tmpl w:val="81CE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E6C4A6B"/>
    <w:multiLevelType w:val="multilevel"/>
    <w:tmpl w:val="4A8C3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9670B0"/>
    <w:multiLevelType w:val="multilevel"/>
    <w:tmpl w:val="998C1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933C4"/>
    <w:multiLevelType w:val="multilevel"/>
    <w:tmpl w:val="255C9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3557A3"/>
    <w:multiLevelType w:val="multilevel"/>
    <w:tmpl w:val="BB9CD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442EEE"/>
    <w:multiLevelType w:val="multilevel"/>
    <w:tmpl w:val="44D04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BB311C3"/>
    <w:multiLevelType w:val="multilevel"/>
    <w:tmpl w:val="376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4"/>
  </w:num>
  <w:num w:numId="4">
    <w:abstractNumId w:val="6"/>
  </w:num>
  <w:num w:numId="5">
    <w:abstractNumId w:val="0"/>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B88"/>
    <w:rsid w:val="0019762A"/>
    <w:rsid w:val="004649AB"/>
    <w:rsid w:val="00840686"/>
    <w:rsid w:val="0097161B"/>
    <w:rsid w:val="00D02942"/>
    <w:rsid w:val="00E17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41E6"/>
  <w15:chartTrackingRefBased/>
  <w15:docId w15:val="{3E6E733D-7854-4B6F-BD7D-C7D5347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7B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93904">
      <w:bodyDiv w:val="1"/>
      <w:marLeft w:val="0"/>
      <w:marRight w:val="0"/>
      <w:marTop w:val="0"/>
      <w:marBottom w:val="0"/>
      <w:divBdr>
        <w:top w:val="none" w:sz="0" w:space="0" w:color="auto"/>
        <w:left w:val="none" w:sz="0" w:space="0" w:color="auto"/>
        <w:bottom w:val="none" w:sz="0" w:space="0" w:color="auto"/>
        <w:right w:val="none" w:sz="0" w:space="0" w:color="auto"/>
      </w:divBdr>
      <w:divsChild>
        <w:div w:id="2012219831">
          <w:marLeft w:val="0"/>
          <w:marRight w:val="0"/>
          <w:marTop w:val="0"/>
          <w:marBottom w:val="0"/>
          <w:divBdr>
            <w:top w:val="none" w:sz="0" w:space="0" w:color="auto"/>
            <w:left w:val="none" w:sz="0" w:space="0" w:color="auto"/>
            <w:bottom w:val="none" w:sz="0" w:space="0" w:color="auto"/>
            <w:right w:val="none" w:sz="0" w:space="0" w:color="auto"/>
          </w:divBdr>
          <w:divsChild>
            <w:div w:id="2142920737">
              <w:marLeft w:val="0"/>
              <w:marRight w:val="0"/>
              <w:marTop w:val="0"/>
              <w:marBottom w:val="0"/>
              <w:divBdr>
                <w:top w:val="none" w:sz="0" w:space="0" w:color="auto"/>
                <w:left w:val="none" w:sz="0" w:space="0" w:color="auto"/>
                <w:bottom w:val="none" w:sz="0" w:space="0" w:color="auto"/>
                <w:right w:val="none" w:sz="0" w:space="0" w:color="auto"/>
              </w:divBdr>
              <w:divsChild>
                <w:div w:id="1276137120">
                  <w:marLeft w:val="0"/>
                  <w:marRight w:val="0"/>
                  <w:marTop w:val="0"/>
                  <w:marBottom w:val="0"/>
                  <w:divBdr>
                    <w:top w:val="none" w:sz="0" w:space="0" w:color="auto"/>
                    <w:left w:val="none" w:sz="0" w:space="0" w:color="auto"/>
                    <w:bottom w:val="none" w:sz="0" w:space="0" w:color="auto"/>
                    <w:right w:val="none" w:sz="0" w:space="0" w:color="auto"/>
                  </w:divBdr>
                  <w:divsChild>
                    <w:div w:id="1442410733">
                      <w:marLeft w:val="0"/>
                      <w:marRight w:val="0"/>
                      <w:marTop w:val="0"/>
                      <w:marBottom w:val="0"/>
                      <w:divBdr>
                        <w:top w:val="none" w:sz="0" w:space="0" w:color="auto"/>
                        <w:left w:val="none" w:sz="0" w:space="0" w:color="auto"/>
                        <w:bottom w:val="none" w:sz="0" w:space="0" w:color="auto"/>
                        <w:right w:val="none" w:sz="0" w:space="0" w:color="auto"/>
                      </w:divBdr>
                      <w:divsChild>
                        <w:div w:id="71928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0911523">
          <w:marLeft w:val="0"/>
          <w:marRight w:val="0"/>
          <w:marTop w:val="0"/>
          <w:marBottom w:val="0"/>
          <w:divBdr>
            <w:top w:val="none" w:sz="0" w:space="0" w:color="auto"/>
            <w:left w:val="none" w:sz="0" w:space="0" w:color="auto"/>
            <w:bottom w:val="none" w:sz="0" w:space="0" w:color="auto"/>
            <w:right w:val="none" w:sz="0" w:space="0" w:color="auto"/>
          </w:divBdr>
          <w:divsChild>
            <w:div w:id="1016660924">
              <w:marLeft w:val="0"/>
              <w:marRight w:val="0"/>
              <w:marTop w:val="0"/>
              <w:marBottom w:val="0"/>
              <w:divBdr>
                <w:top w:val="none" w:sz="0" w:space="0" w:color="auto"/>
                <w:left w:val="none" w:sz="0" w:space="0" w:color="auto"/>
                <w:bottom w:val="none" w:sz="0" w:space="0" w:color="auto"/>
                <w:right w:val="none" w:sz="0" w:space="0" w:color="auto"/>
              </w:divBdr>
            </w:div>
          </w:divsChild>
        </w:div>
        <w:div w:id="1266379431">
          <w:marLeft w:val="0"/>
          <w:marRight w:val="0"/>
          <w:marTop w:val="0"/>
          <w:marBottom w:val="0"/>
          <w:divBdr>
            <w:top w:val="none" w:sz="0" w:space="0" w:color="auto"/>
            <w:left w:val="none" w:sz="0" w:space="0" w:color="auto"/>
            <w:bottom w:val="none" w:sz="0" w:space="0" w:color="auto"/>
            <w:right w:val="none" w:sz="0" w:space="0" w:color="auto"/>
          </w:divBdr>
          <w:divsChild>
            <w:div w:id="652181396">
              <w:marLeft w:val="0"/>
              <w:marRight w:val="0"/>
              <w:marTop w:val="0"/>
              <w:marBottom w:val="0"/>
              <w:divBdr>
                <w:top w:val="none" w:sz="0" w:space="0" w:color="auto"/>
                <w:left w:val="none" w:sz="0" w:space="0" w:color="auto"/>
                <w:bottom w:val="none" w:sz="0" w:space="0" w:color="auto"/>
                <w:right w:val="none" w:sz="0" w:space="0" w:color="auto"/>
              </w:divBdr>
            </w:div>
            <w:div w:id="201726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91404">
      <w:bodyDiv w:val="1"/>
      <w:marLeft w:val="0"/>
      <w:marRight w:val="0"/>
      <w:marTop w:val="0"/>
      <w:marBottom w:val="0"/>
      <w:divBdr>
        <w:top w:val="none" w:sz="0" w:space="0" w:color="auto"/>
        <w:left w:val="none" w:sz="0" w:space="0" w:color="auto"/>
        <w:bottom w:val="none" w:sz="0" w:space="0" w:color="auto"/>
        <w:right w:val="none" w:sz="0" w:space="0" w:color="auto"/>
      </w:divBdr>
      <w:divsChild>
        <w:div w:id="927234534">
          <w:marLeft w:val="0"/>
          <w:marRight w:val="0"/>
          <w:marTop w:val="0"/>
          <w:marBottom w:val="417"/>
          <w:divBdr>
            <w:top w:val="none" w:sz="0" w:space="0" w:color="auto"/>
            <w:left w:val="none" w:sz="0" w:space="0" w:color="auto"/>
            <w:bottom w:val="none" w:sz="0" w:space="0" w:color="auto"/>
            <w:right w:val="none" w:sz="0" w:space="0" w:color="auto"/>
          </w:divBdr>
          <w:divsChild>
            <w:div w:id="1398750434">
              <w:marLeft w:val="0"/>
              <w:marRight w:val="0"/>
              <w:marTop w:val="0"/>
              <w:marBottom w:val="0"/>
              <w:divBdr>
                <w:top w:val="none" w:sz="0" w:space="0" w:color="auto"/>
                <w:left w:val="none" w:sz="0" w:space="0" w:color="auto"/>
                <w:bottom w:val="none" w:sz="0" w:space="0" w:color="auto"/>
                <w:right w:val="none" w:sz="0" w:space="0" w:color="auto"/>
              </w:divBdr>
            </w:div>
          </w:divsChild>
        </w:div>
        <w:div w:id="1393231192">
          <w:marLeft w:val="0"/>
          <w:marRight w:val="0"/>
          <w:marTop w:val="0"/>
          <w:marBottom w:val="417"/>
          <w:divBdr>
            <w:top w:val="none" w:sz="0" w:space="0" w:color="auto"/>
            <w:left w:val="none" w:sz="0" w:space="0" w:color="auto"/>
            <w:bottom w:val="none" w:sz="0" w:space="0" w:color="auto"/>
            <w:right w:val="none" w:sz="0" w:space="0" w:color="auto"/>
          </w:divBdr>
          <w:divsChild>
            <w:div w:id="1108768668">
              <w:marLeft w:val="0"/>
              <w:marRight w:val="0"/>
              <w:marTop w:val="0"/>
              <w:marBottom w:val="0"/>
              <w:divBdr>
                <w:top w:val="none" w:sz="0" w:space="0" w:color="auto"/>
                <w:left w:val="none" w:sz="0" w:space="0" w:color="auto"/>
                <w:bottom w:val="none" w:sz="0" w:space="0" w:color="auto"/>
                <w:right w:val="none" w:sz="0" w:space="0" w:color="auto"/>
              </w:divBdr>
            </w:div>
          </w:divsChild>
        </w:div>
        <w:div w:id="1514220915">
          <w:marLeft w:val="0"/>
          <w:marRight w:val="0"/>
          <w:marTop w:val="0"/>
          <w:marBottom w:val="417"/>
          <w:divBdr>
            <w:top w:val="none" w:sz="0" w:space="0" w:color="auto"/>
            <w:left w:val="none" w:sz="0" w:space="0" w:color="auto"/>
            <w:bottom w:val="none" w:sz="0" w:space="0" w:color="auto"/>
            <w:right w:val="none" w:sz="0" w:space="0" w:color="auto"/>
          </w:divBdr>
          <w:divsChild>
            <w:div w:id="37408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52263">
      <w:bodyDiv w:val="1"/>
      <w:marLeft w:val="0"/>
      <w:marRight w:val="0"/>
      <w:marTop w:val="0"/>
      <w:marBottom w:val="0"/>
      <w:divBdr>
        <w:top w:val="none" w:sz="0" w:space="0" w:color="auto"/>
        <w:left w:val="none" w:sz="0" w:space="0" w:color="auto"/>
        <w:bottom w:val="none" w:sz="0" w:space="0" w:color="auto"/>
        <w:right w:val="none" w:sz="0" w:space="0" w:color="auto"/>
      </w:divBdr>
      <w:divsChild>
        <w:div w:id="1698313694">
          <w:marLeft w:val="0"/>
          <w:marRight w:val="0"/>
          <w:marTop w:val="0"/>
          <w:marBottom w:val="417"/>
          <w:divBdr>
            <w:top w:val="none" w:sz="0" w:space="0" w:color="auto"/>
            <w:left w:val="none" w:sz="0" w:space="0" w:color="auto"/>
            <w:bottom w:val="none" w:sz="0" w:space="0" w:color="auto"/>
            <w:right w:val="none" w:sz="0" w:space="0" w:color="auto"/>
          </w:divBdr>
          <w:divsChild>
            <w:div w:id="1108697921">
              <w:marLeft w:val="0"/>
              <w:marRight w:val="0"/>
              <w:marTop w:val="0"/>
              <w:marBottom w:val="0"/>
              <w:divBdr>
                <w:top w:val="none" w:sz="0" w:space="0" w:color="auto"/>
                <w:left w:val="none" w:sz="0" w:space="0" w:color="auto"/>
                <w:bottom w:val="none" w:sz="0" w:space="0" w:color="auto"/>
                <w:right w:val="none" w:sz="0" w:space="0" w:color="auto"/>
              </w:divBdr>
            </w:div>
          </w:divsChild>
        </w:div>
        <w:div w:id="1513256879">
          <w:marLeft w:val="0"/>
          <w:marRight w:val="0"/>
          <w:marTop w:val="0"/>
          <w:marBottom w:val="417"/>
          <w:divBdr>
            <w:top w:val="none" w:sz="0" w:space="0" w:color="auto"/>
            <w:left w:val="none" w:sz="0" w:space="0" w:color="auto"/>
            <w:bottom w:val="none" w:sz="0" w:space="0" w:color="auto"/>
            <w:right w:val="none" w:sz="0" w:space="0" w:color="auto"/>
          </w:divBdr>
          <w:divsChild>
            <w:div w:id="1496723171">
              <w:marLeft w:val="0"/>
              <w:marRight w:val="0"/>
              <w:marTop w:val="0"/>
              <w:marBottom w:val="0"/>
              <w:divBdr>
                <w:top w:val="none" w:sz="0" w:space="0" w:color="auto"/>
                <w:left w:val="none" w:sz="0" w:space="0" w:color="auto"/>
                <w:bottom w:val="none" w:sz="0" w:space="0" w:color="auto"/>
                <w:right w:val="none" w:sz="0" w:space="0" w:color="auto"/>
              </w:divBdr>
            </w:div>
          </w:divsChild>
        </w:div>
        <w:div w:id="210387439">
          <w:marLeft w:val="0"/>
          <w:marRight w:val="0"/>
          <w:marTop w:val="0"/>
          <w:marBottom w:val="417"/>
          <w:divBdr>
            <w:top w:val="none" w:sz="0" w:space="0" w:color="auto"/>
            <w:left w:val="none" w:sz="0" w:space="0" w:color="auto"/>
            <w:bottom w:val="none" w:sz="0" w:space="0" w:color="auto"/>
            <w:right w:val="none" w:sz="0" w:space="0" w:color="auto"/>
          </w:divBdr>
          <w:divsChild>
            <w:div w:id="15510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09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410.444.3804" TargetMode="External"/><Relationship Id="rId13" Type="http://schemas.openxmlformats.org/officeDocument/2006/relationships/hyperlink" Target="https://health.umd.edu/node/44" TargetMode="External"/><Relationship Id="rId18" Type="http://schemas.openxmlformats.org/officeDocument/2006/relationships/hyperlink" Target="https://health.umd.edu/node/203"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health.umd.edu/node/40" TargetMode="External"/><Relationship Id="rId17" Type="http://schemas.openxmlformats.org/officeDocument/2006/relationships/hyperlink" Target="https://health.umd.edu/node/203" TargetMode="External"/><Relationship Id="rId2" Type="http://schemas.openxmlformats.org/officeDocument/2006/relationships/styles" Target="styles.xml"/><Relationship Id="rId16" Type="http://schemas.openxmlformats.org/officeDocument/2006/relationships/hyperlink" Target="https://health.umd.edu/node/4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hrivebh.com/" TargetMode="External"/><Relationship Id="rId11" Type="http://schemas.openxmlformats.org/officeDocument/2006/relationships/hyperlink" Target="https://health.umd.edu/sites/default/files/inline-files/UMD%20BHS%20Informed%20Consent.final%20version%203-31-2020.pdf" TargetMode="External"/><Relationship Id="rId5" Type="http://schemas.openxmlformats.org/officeDocument/2006/relationships/image" Target="media/image1.png"/><Relationship Id="rId15" Type="http://schemas.openxmlformats.org/officeDocument/2006/relationships/hyperlink" Target="https://health.umd.edu/node/42" TargetMode="External"/><Relationship Id="rId10" Type="http://schemas.openxmlformats.org/officeDocument/2006/relationships/image" Target="media/image3.png"/><Relationship Id="rId19" Type="http://schemas.openxmlformats.org/officeDocument/2006/relationships/hyperlink" Target="https://health.umd.edu/" TargetMode="External"/><Relationship Id="rId4" Type="http://schemas.openxmlformats.org/officeDocument/2006/relationships/webSettings" Target="webSettings.xml"/><Relationship Id="rId9" Type="http://schemas.openxmlformats.org/officeDocument/2006/relationships/hyperlink" Target="https://childrensguild.org/" TargetMode="External"/><Relationship Id="rId14" Type="http://schemas.openxmlformats.org/officeDocument/2006/relationships/hyperlink" Target="https://health.umd.edu/node/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Alexandra E.</dc:creator>
  <cp:keywords/>
  <dc:description/>
  <cp:lastModifiedBy>Lincalis, Katarina</cp:lastModifiedBy>
  <cp:revision>2</cp:revision>
  <dcterms:created xsi:type="dcterms:W3CDTF">2020-08-16T15:11:00Z</dcterms:created>
  <dcterms:modified xsi:type="dcterms:W3CDTF">2020-08-16T15:11:00Z</dcterms:modified>
</cp:coreProperties>
</file>