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6463" w14:textId="028E7C63" w:rsidR="00014862" w:rsidRPr="009B6030" w:rsidRDefault="009B027B" w:rsidP="006E002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Lansdowne Elementary </w:t>
      </w:r>
      <w:r w:rsidR="00014862" w:rsidRPr="009B6030">
        <w:rPr>
          <w:rFonts w:ascii="Times New Roman" w:hAnsi="Times New Roman" w:cs="Times New Roman"/>
          <w:b/>
          <w:sz w:val="24"/>
          <w:szCs w:val="24"/>
        </w:rPr>
        <w:t>School</w:t>
      </w:r>
    </w:p>
    <w:p w14:paraId="70CBF591" w14:textId="35E4B46B"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5B98A014" w14:textId="6B08F736"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r w:rsidR="009B027B">
        <w:rPr>
          <w:rFonts w:ascii="Times New Roman" w:hAnsi="Times New Roman" w:cs="Times New Roman"/>
          <w:b/>
          <w:sz w:val="24"/>
          <w:szCs w:val="24"/>
        </w:rPr>
        <w:t xml:space="preserve"> McBride </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3B762A04" w14:textId="5464A886" w:rsidR="00E9655B" w:rsidRPr="009B027B"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9B027B" w:rsidRPr="0081078B">
              <w:rPr>
                <w:rFonts w:ascii="Times New Roman" w:hAnsi="Times New Roman" w:cs="Times New Roman"/>
                <w:color w:val="282828"/>
                <w:shd w:val="clear" w:color="auto" w:fill="FFFFFF"/>
              </w:rPr>
              <w:t>Every student at Lansdowne Elementary will be provided the highest quality, </w:t>
            </w:r>
            <w:r w:rsidR="009B027B" w:rsidRPr="0081078B">
              <w:rPr>
                <w:rFonts w:ascii="Times New Roman" w:hAnsi="Times New Roman" w:cs="Times New Roman"/>
              </w:rPr>
              <w:t>21st century</w:t>
            </w:r>
            <w:r w:rsidR="009B027B" w:rsidRPr="0081078B">
              <w:rPr>
                <w:rFonts w:ascii="Times New Roman" w:hAnsi="Times New Roman" w:cs="Times New Roman"/>
                <w:color w:val="282828"/>
                <w:shd w:val="clear" w:color="auto" w:fill="FFFFFF"/>
              </w:rPr>
              <w:t> education in a safe, secure, and positive environment conducive to high levels of teaching, learning, and student engagement, resulting in globally competitive students prepared for their chosen college and/or career path.</w:t>
            </w:r>
          </w:p>
          <w:p w14:paraId="3F36B7EA" w14:textId="77777777"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74996113"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2E272911" w14:textId="77777777" w:rsidTr="00536254">
        <w:tc>
          <w:tcPr>
            <w:tcW w:w="4642" w:type="dxa"/>
          </w:tcPr>
          <w:p w14:paraId="12EC8FD0" w14:textId="6F417AD8" w:rsidR="009B027B" w:rsidRDefault="003A3F88" w:rsidP="009B027B">
            <w:pPr>
              <w:rPr>
                <w:rFonts w:ascii="Times New Roman" w:hAnsi="Times New Roman" w:cs="Times New Roman"/>
                <w:b/>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7677FE" w:rsidRPr="009B6030">
              <w:rPr>
                <w:rFonts w:ascii="Times New Roman" w:hAnsi="Times New Roman" w:cs="Times New Roman"/>
                <w:b/>
                <w:sz w:val="24"/>
                <w:szCs w:val="24"/>
              </w:rPr>
              <w:t xml:space="preserve"> </w:t>
            </w:r>
          </w:p>
          <w:p w14:paraId="3E1290D4" w14:textId="77777777" w:rsidR="009B027B" w:rsidRDefault="009B027B" w:rsidP="009B027B">
            <w:pPr>
              <w:rPr>
                <w:rFonts w:ascii="Times New Roman" w:hAnsi="Times New Roman" w:cs="Times New Roman"/>
                <w:b/>
                <w:sz w:val="24"/>
                <w:szCs w:val="24"/>
              </w:rPr>
            </w:pPr>
          </w:p>
          <w:p w14:paraId="50C8F9F7" w14:textId="50100DC1" w:rsidR="009B027B" w:rsidRPr="009B027B" w:rsidRDefault="009B027B" w:rsidP="009B027B">
            <w:pPr>
              <w:rPr>
                <w:rFonts w:ascii="Times New Roman" w:hAnsi="Times New Roman" w:cs="Times New Roman"/>
              </w:rPr>
            </w:pPr>
            <w:r w:rsidRPr="009B027B">
              <w:rPr>
                <w:rFonts w:ascii="Times New Roman" w:hAnsi="Times New Roman" w:cs="Times New Roman"/>
              </w:rPr>
              <w:t xml:space="preserve">Core Belief #2 - High Expectations: </w:t>
            </w:r>
          </w:p>
          <w:p w14:paraId="492A5604" w14:textId="1855EB38" w:rsidR="009B027B" w:rsidRPr="009B027B" w:rsidRDefault="009B027B" w:rsidP="009B027B">
            <w:pPr>
              <w:pStyle w:val="ListParagraph"/>
              <w:numPr>
                <w:ilvl w:val="0"/>
                <w:numId w:val="2"/>
              </w:numPr>
              <w:rPr>
                <w:rFonts w:ascii="Times New Roman" w:eastAsiaTheme="minorEastAsia" w:hAnsi="Times New Roman" w:cs="Times New Roman"/>
              </w:rPr>
            </w:pPr>
            <w:r w:rsidRPr="009B027B">
              <w:rPr>
                <w:rFonts w:ascii="Times New Roman" w:hAnsi="Times New Roman" w:cs="Times New Roman"/>
              </w:rPr>
              <w:t>Teachers will implement system programs (Bridges) and resources with fidelity while being responsive to learner variability within the parameters of the programs and resources.  Differentiation of content and questioning is needed in order to provide acceleration/enrichment for some while providing reinforcement and extension for others.</w:t>
            </w:r>
            <w:r w:rsidRPr="009B027B">
              <w:rPr>
                <w:rFonts w:ascii="Times New Roman" w:hAnsi="Times New Roman" w:cs="Times New Roman"/>
                <w:i/>
                <w:iCs/>
              </w:rPr>
              <w:t xml:space="preserve"> </w:t>
            </w:r>
          </w:p>
          <w:p w14:paraId="7832B6C2" w14:textId="77777777" w:rsidR="009B027B" w:rsidRPr="009B027B" w:rsidRDefault="009B027B" w:rsidP="009B027B">
            <w:pPr>
              <w:ind w:left="360"/>
              <w:rPr>
                <w:rFonts w:ascii="Times New Roman" w:hAnsi="Times New Roman" w:cs="Times New Roman"/>
              </w:rPr>
            </w:pPr>
          </w:p>
          <w:p w14:paraId="4C9A327A" w14:textId="77777777" w:rsidR="009B027B" w:rsidRPr="009B027B" w:rsidRDefault="009B027B" w:rsidP="009B027B">
            <w:pPr>
              <w:rPr>
                <w:rFonts w:ascii="Times New Roman" w:hAnsi="Times New Roman" w:cs="Times New Roman"/>
              </w:rPr>
            </w:pPr>
            <w:r w:rsidRPr="009B027B">
              <w:rPr>
                <w:rFonts w:ascii="Times New Roman" w:hAnsi="Times New Roman" w:cs="Times New Roman"/>
              </w:rPr>
              <w:t xml:space="preserve">Core Belief #4 - Responsive Instruction: </w:t>
            </w:r>
          </w:p>
          <w:p w14:paraId="465969ED" w14:textId="77777777" w:rsidR="00F13F44" w:rsidRPr="009B027B" w:rsidRDefault="009B027B" w:rsidP="009B027B">
            <w:pPr>
              <w:pStyle w:val="ListParagraph"/>
              <w:numPr>
                <w:ilvl w:val="0"/>
                <w:numId w:val="1"/>
              </w:numPr>
              <w:rPr>
                <w:rFonts w:ascii="Times New Roman" w:hAnsi="Times New Roman" w:cs="Times New Roman"/>
                <w:b/>
                <w:sz w:val="24"/>
                <w:szCs w:val="24"/>
              </w:rPr>
            </w:pPr>
            <w:r w:rsidRPr="009B027B">
              <w:rPr>
                <w:rFonts w:ascii="Times New Roman" w:hAnsi="Times New Roman" w:cs="Times New Roman"/>
              </w:rPr>
              <w:t xml:space="preserve">School staff will evaluate student work/learning on a variety of formative/summative assessments and create plans for providing targeted feedback, responsive instruction which reteaches, accelerates, or extends learning as needed. </w:t>
            </w:r>
          </w:p>
          <w:p w14:paraId="315A0934" w14:textId="7128D3FC" w:rsidR="009B027B" w:rsidRPr="00F13F44" w:rsidRDefault="009B027B" w:rsidP="009B027B">
            <w:pPr>
              <w:pStyle w:val="ListParagraph"/>
              <w:rPr>
                <w:rFonts w:ascii="Times New Roman" w:hAnsi="Times New Roman" w:cs="Times New Roman"/>
                <w:b/>
                <w:sz w:val="24"/>
                <w:szCs w:val="24"/>
              </w:rPr>
            </w:pPr>
          </w:p>
        </w:tc>
        <w:tc>
          <w:tcPr>
            <w:tcW w:w="4642" w:type="dxa"/>
          </w:tcPr>
          <w:p w14:paraId="141715F9" w14:textId="54B2B737" w:rsidR="009B027B" w:rsidRDefault="003A3F88" w:rsidP="003A3F88">
            <w:pPr>
              <w:rPr>
                <w:rFonts w:ascii="Times New Roman" w:hAnsi="Times New Roman" w:cs="Times New Roman"/>
                <w:b/>
                <w:sz w:val="24"/>
                <w:szCs w:val="24"/>
              </w:rPr>
            </w:pPr>
            <w:r>
              <w:rPr>
                <w:rFonts w:ascii="Times New Roman" w:hAnsi="Times New Roman" w:cs="Times New Roman"/>
                <w:b/>
                <w:sz w:val="24"/>
                <w:szCs w:val="24"/>
              </w:rPr>
              <w:t>Action Step(s)</w:t>
            </w:r>
            <w:r w:rsidR="007677FE" w:rsidRPr="009B6030">
              <w:rPr>
                <w:rFonts w:ascii="Times New Roman" w:hAnsi="Times New Roman" w:cs="Times New Roman"/>
                <w:b/>
                <w:sz w:val="24"/>
                <w:szCs w:val="24"/>
              </w:rPr>
              <w:t xml:space="preserve">: </w:t>
            </w:r>
            <w:r w:rsidR="004924E3" w:rsidRPr="009B6030">
              <w:rPr>
                <w:rFonts w:ascii="Times New Roman" w:hAnsi="Times New Roman" w:cs="Times New Roman"/>
                <w:b/>
                <w:sz w:val="24"/>
                <w:szCs w:val="24"/>
              </w:rPr>
              <w:t xml:space="preserve"> </w:t>
            </w:r>
          </w:p>
          <w:p w14:paraId="3BC84310" w14:textId="77777777" w:rsidR="003A3F88" w:rsidRDefault="003A3F88" w:rsidP="003A3F88">
            <w:pPr>
              <w:rPr>
                <w:rFonts w:ascii="Times New Roman" w:hAnsi="Times New Roman" w:cs="Times New Roman"/>
                <w:b/>
                <w:sz w:val="24"/>
                <w:szCs w:val="24"/>
              </w:rPr>
            </w:pPr>
          </w:p>
          <w:p w14:paraId="746D7BB5" w14:textId="0E6060F9" w:rsidR="009B027B" w:rsidRPr="009B027B" w:rsidRDefault="009B027B" w:rsidP="009B027B">
            <w:pPr>
              <w:rPr>
                <w:rFonts w:ascii="Times New Roman" w:hAnsi="Times New Roman" w:cs="Times New Roman"/>
              </w:rPr>
            </w:pPr>
            <w:r w:rsidRPr="009B027B">
              <w:rPr>
                <w:rFonts w:ascii="Times New Roman" w:hAnsi="Times New Roman" w:cs="Times New Roman"/>
              </w:rPr>
              <w:t xml:space="preserve">Core Belief #2: </w:t>
            </w:r>
            <w:r w:rsidR="00CA507D">
              <w:rPr>
                <w:rFonts w:ascii="Times New Roman" w:hAnsi="Times New Roman" w:cs="Times New Roman"/>
              </w:rPr>
              <w:t xml:space="preserve">- </w:t>
            </w:r>
            <w:r w:rsidRPr="009B027B">
              <w:rPr>
                <w:rFonts w:ascii="Times New Roman" w:hAnsi="Times New Roman" w:cs="Times New Roman"/>
              </w:rPr>
              <w:t>We believe all students can achieve high academic outcomes and therefore all teaching and learning must be rigorous and reflect high expectations for all students.</w:t>
            </w:r>
          </w:p>
          <w:p w14:paraId="7B5863D8" w14:textId="7C13E19B" w:rsidR="003A3F88" w:rsidRPr="009B027B" w:rsidRDefault="009B027B" w:rsidP="003A3F88">
            <w:pPr>
              <w:pStyle w:val="ListParagraph"/>
              <w:numPr>
                <w:ilvl w:val="0"/>
                <w:numId w:val="3"/>
              </w:numPr>
              <w:rPr>
                <w:rFonts w:ascii="Times New Roman" w:hAnsi="Times New Roman" w:cs="Times New Roman"/>
                <w:b/>
                <w:sz w:val="24"/>
                <w:szCs w:val="24"/>
              </w:rPr>
            </w:pPr>
            <w:r w:rsidRPr="009B027B">
              <w:rPr>
                <w:rFonts w:ascii="Times New Roman" w:hAnsi="Times New Roman" w:cs="Times New Roman"/>
              </w:rPr>
              <w:t xml:space="preserve">We will encourage our most dependent learners to develop metacognition strategies while providing them with an environment that nurtures expectations of success. </w:t>
            </w:r>
          </w:p>
          <w:p w14:paraId="6EBB9A9B" w14:textId="0CC1A15F" w:rsidR="003A3F88" w:rsidRPr="00F13F44" w:rsidRDefault="003A3F88" w:rsidP="003A3F88">
            <w:pPr>
              <w:rPr>
                <w:rFonts w:ascii="Times New Roman" w:hAnsi="Times New Roman" w:cs="Times New Roman"/>
                <w:sz w:val="24"/>
                <w:szCs w:val="24"/>
              </w:rPr>
            </w:pPr>
          </w:p>
        </w:tc>
      </w:tr>
      <w:tr w:rsidR="003A3F88" w:rsidRPr="009B6030" w14:paraId="7C551109" w14:textId="77777777" w:rsidTr="003A3F88">
        <w:tc>
          <w:tcPr>
            <w:tcW w:w="9284" w:type="dxa"/>
            <w:gridSpan w:val="2"/>
            <w:shd w:val="clear" w:color="auto" w:fill="auto"/>
          </w:tcPr>
          <w:p w14:paraId="5E185CA5" w14:textId="4B6FE98D" w:rsidR="003A3F88" w:rsidRPr="009B6030" w:rsidRDefault="003A3F88" w:rsidP="003A3F88">
            <w:pPr>
              <w:jc w:val="center"/>
              <w:rPr>
                <w:rFonts w:ascii="Times New Roman" w:hAnsi="Times New Roman" w:cs="Times New Roman"/>
                <w:sz w:val="24"/>
                <w:szCs w:val="24"/>
              </w:rPr>
            </w:pPr>
            <w:r w:rsidRPr="009506B5">
              <w:rPr>
                <w:rFonts w:ascii="Times New Roman" w:hAnsi="Times New Roman" w:cs="Times New Roman"/>
                <w:b/>
                <w:bCs/>
                <w:sz w:val="24"/>
                <w:szCs w:val="24"/>
              </w:rPr>
              <w:t>Goal:</w:t>
            </w:r>
            <w:r w:rsidRPr="009B6030">
              <w:rPr>
                <w:rFonts w:ascii="Times New Roman" w:hAnsi="Times New Roman" w:cs="Times New Roman"/>
                <w:sz w:val="24"/>
                <w:szCs w:val="24"/>
              </w:rPr>
              <w:t xml:space="preserve"> All students will achieve </w:t>
            </w:r>
            <w:r w:rsidR="00DB49AC">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2B9B3536" w14:textId="77777777" w:rsidR="003A3F88" w:rsidRPr="009B6030" w:rsidRDefault="003A3F88" w:rsidP="00014862">
            <w:pPr>
              <w:jc w:val="center"/>
              <w:rPr>
                <w:rFonts w:ascii="Times New Roman" w:hAnsi="Times New Roman" w:cs="Times New Roman"/>
                <w:b/>
                <w:sz w:val="24"/>
                <w:szCs w:val="24"/>
              </w:rPr>
            </w:pPr>
          </w:p>
        </w:tc>
      </w:tr>
      <w:tr w:rsidR="00014862" w:rsidRPr="009B6030" w14:paraId="57A2C200" w14:textId="77777777" w:rsidTr="003A3F88">
        <w:tc>
          <w:tcPr>
            <w:tcW w:w="4642" w:type="dxa"/>
            <w:shd w:val="clear" w:color="auto" w:fill="F2F2F2" w:themeFill="background1" w:themeFillShade="F2"/>
          </w:tcPr>
          <w:p w14:paraId="7B689736" w14:textId="33C0A176" w:rsidR="00014862" w:rsidRPr="009B6030" w:rsidRDefault="00DB49AC" w:rsidP="00014862">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9B6030" w:rsidRDefault="003A3F88" w:rsidP="0001486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1411F600" w14:textId="77777777" w:rsidTr="00536254">
        <w:tc>
          <w:tcPr>
            <w:tcW w:w="4642" w:type="dxa"/>
          </w:tcPr>
          <w:p w14:paraId="19F97183" w14:textId="5C5D3DD0"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11847D91" w14:textId="77777777" w:rsidR="002C284E" w:rsidRPr="00E25E84" w:rsidRDefault="002C284E" w:rsidP="00014862">
            <w:pPr>
              <w:rPr>
                <w:rFonts w:ascii="Times New Roman" w:hAnsi="Times New Roman" w:cs="Times New Roman"/>
                <w:sz w:val="24"/>
                <w:szCs w:val="24"/>
              </w:rPr>
            </w:pPr>
          </w:p>
          <w:p w14:paraId="5CAF7420" w14:textId="77777777" w:rsidR="00B3669A" w:rsidRPr="00E25E84" w:rsidRDefault="00B3669A" w:rsidP="00B3669A">
            <w:pPr>
              <w:rPr>
                <w:rFonts w:ascii="Times New Roman" w:hAnsi="Times New Roman" w:cs="Times New Roman"/>
              </w:rPr>
            </w:pPr>
            <w:r w:rsidRPr="00E25E84">
              <w:rPr>
                <w:rFonts w:ascii="Times New Roman" w:hAnsi="Times New Roman" w:cs="Times New Roman"/>
              </w:rPr>
              <w:t xml:space="preserve">Core Belief #2 - High Expectations: </w:t>
            </w:r>
          </w:p>
          <w:p w14:paraId="6DBE5A1C" w14:textId="668D110C" w:rsidR="00B3669A" w:rsidRPr="00E25E84" w:rsidRDefault="00B3669A" w:rsidP="00B3669A">
            <w:pPr>
              <w:pStyle w:val="ListParagraph"/>
              <w:numPr>
                <w:ilvl w:val="0"/>
                <w:numId w:val="4"/>
              </w:numPr>
              <w:ind w:left="360"/>
              <w:rPr>
                <w:rFonts w:ascii="Times New Roman" w:hAnsi="Times New Roman" w:cs="Times New Roman"/>
                <w:i/>
                <w:iCs/>
                <w:sz w:val="20"/>
                <w:szCs w:val="20"/>
              </w:rPr>
            </w:pPr>
            <w:r w:rsidRPr="00E25E84">
              <w:rPr>
                <w:rFonts w:ascii="Times New Roman" w:hAnsi="Times New Roman" w:cs="Times New Roman"/>
              </w:rPr>
              <w:t xml:space="preserve">Teachers will implement system programs (Open Court, ELA Scope &amp; Sequence) and resources with fidelity while being responsive to learner variability within the parameters of </w:t>
            </w:r>
            <w:r w:rsidRPr="00E25E84">
              <w:rPr>
                <w:rFonts w:ascii="Times New Roman" w:hAnsi="Times New Roman" w:cs="Times New Roman"/>
              </w:rPr>
              <w:lastRenderedPageBreak/>
              <w:t>the programs and resources.  Differentiation of content and questioning is needed in order to provide acceleration/enrichment for some while providing reinforcement and extension for others.</w:t>
            </w:r>
            <w:r w:rsidRPr="00E25E84">
              <w:rPr>
                <w:rFonts w:ascii="Times New Roman" w:hAnsi="Times New Roman" w:cs="Times New Roman"/>
                <w:i/>
                <w:iCs/>
              </w:rPr>
              <w:t xml:space="preserve"> </w:t>
            </w:r>
          </w:p>
          <w:p w14:paraId="4CD3E614" w14:textId="77777777" w:rsidR="00E25E84" w:rsidRPr="00E25E84" w:rsidRDefault="00E25E84" w:rsidP="00E25E84">
            <w:pPr>
              <w:pStyle w:val="ListParagraph"/>
              <w:ind w:left="360"/>
              <w:rPr>
                <w:rFonts w:ascii="Times New Roman" w:hAnsi="Times New Roman" w:cs="Times New Roman"/>
                <w:i/>
                <w:iCs/>
                <w:sz w:val="20"/>
                <w:szCs w:val="20"/>
              </w:rPr>
            </w:pPr>
          </w:p>
          <w:p w14:paraId="3A93D637" w14:textId="77777777" w:rsidR="00B3669A" w:rsidRPr="00E25E84" w:rsidRDefault="00B3669A" w:rsidP="00B3669A">
            <w:pPr>
              <w:rPr>
                <w:rFonts w:ascii="Times New Roman" w:hAnsi="Times New Roman" w:cs="Times New Roman"/>
              </w:rPr>
            </w:pPr>
            <w:r w:rsidRPr="00E25E84">
              <w:rPr>
                <w:rFonts w:ascii="Times New Roman" w:hAnsi="Times New Roman" w:cs="Times New Roman"/>
              </w:rPr>
              <w:t xml:space="preserve">Core Belief #4 - Responsive Instruction: </w:t>
            </w:r>
          </w:p>
          <w:p w14:paraId="548DC123" w14:textId="18225EEC" w:rsidR="00B3669A" w:rsidRPr="00E25E84" w:rsidRDefault="00B3669A" w:rsidP="00656E21">
            <w:pPr>
              <w:pStyle w:val="ListParagraph"/>
              <w:numPr>
                <w:ilvl w:val="0"/>
                <w:numId w:val="4"/>
              </w:numPr>
              <w:rPr>
                <w:rFonts w:ascii="Times New Roman" w:hAnsi="Times New Roman" w:cs="Times New Roman"/>
              </w:rPr>
            </w:pPr>
            <w:r w:rsidRPr="00E25E84">
              <w:rPr>
                <w:rFonts w:ascii="Times New Roman" w:hAnsi="Times New Roman" w:cs="Times New Roman"/>
              </w:rPr>
              <w:t xml:space="preserve">School staff will evaluate student work/learning on a variety of formative/summative assessments and create plans for providing targeted feedback, responsive instruction which reteaches, accelerates, or extends learning as needed. </w:t>
            </w:r>
          </w:p>
          <w:p w14:paraId="22D1E863" w14:textId="60635BC7" w:rsidR="000C6C34" w:rsidRPr="009B6030" w:rsidRDefault="000C6C34" w:rsidP="005C0DDA">
            <w:pPr>
              <w:rPr>
                <w:rFonts w:ascii="Times New Roman" w:hAnsi="Times New Roman" w:cs="Times New Roman"/>
                <w:b/>
                <w:sz w:val="24"/>
                <w:szCs w:val="24"/>
              </w:rPr>
            </w:pPr>
          </w:p>
        </w:tc>
        <w:tc>
          <w:tcPr>
            <w:tcW w:w="4642" w:type="dxa"/>
          </w:tcPr>
          <w:p w14:paraId="69CCE718" w14:textId="0019403D"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lastRenderedPageBreak/>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0837A1F2" w14:textId="77777777" w:rsidR="00C1386E" w:rsidRDefault="00C1386E" w:rsidP="00C1386E"/>
          <w:p w14:paraId="594C663A" w14:textId="6C93F22C" w:rsidR="00C1386E" w:rsidRPr="00C1386E" w:rsidRDefault="00C1386E" w:rsidP="00C1386E">
            <w:pPr>
              <w:rPr>
                <w:rFonts w:ascii="Times New Roman" w:hAnsi="Times New Roman" w:cs="Times New Roman"/>
              </w:rPr>
            </w:pPr>
            <w:r w:rsidRPr="00C1386E">
              <w:rPr>
                <w:rFonts w:ascii="Times New Roman" w:hAnsi="Times New Roman" w:cs="Times New Roman"/>
              </w:rPr>
              <w:t xml:space="preserve">Core Belief #2: </w:t>
            </w:r>
            <w:r>
              <w:rPr>
                <w:rFonts w:ascii="Times New Roman" w:hAnsi="Times New Roman" w:cs="Times New Roman"/>
              </w:rPr>
              <w:t xml:space="preserve">- </w:t>
            </w:r>
            <w:r w:rsidRPr="00C1386E">
              <w:rPr>
                <w:rFonts w:ascii="Times New Roman" w:hAnsi="Times New Roman" w:cs="Times New Roman"/>
              </w:rPr>
              <w:t>We believe all students can achieve high academic outcomes and therefore all teaching and learning must be rigorous and reflect high expectations for all students.</w:t>
            </w:r>
          </w:p>
          <w:p w14:paraId="62FAAA71" w14:textId="5CAD15C6" w:rsidR="00C1386E" w:rsidRPr="00C1386E" w:rsidRDefault="00C1386E" w:rsidP="00C1386E">
            <w:pPr>
              <w:pStyle w:val="ListParagraph"/>
              <w:numPr>
                <w:ilvl w:val="0"/>
                <w:numId w:val="5"/>
              </w:numPr>
              <w:rPr>
                <w:rFonts w:ascii="Times New Roman" w:eastAsiaTheme="minorEastAsia" w:hAnsi="Times New Roman" w:cs="Times New Roman"/>
                <w:i/>
                <w:sz w:val="20"/>
                <w:szCs w:val="20"/>
              </w:rPr>
            </w:pPr>
            <w:r w:rsidRPr="00C1386E">
              <w:rPr>
                <w:rFonts w:ascii="Times New Roman" w:hAnsi="Times New Roman" w:cs="Times New Roman"/>
              </w:rPr>
              <w:lastRenderedPageBreak/>
              <w:t xml:space="preserve">We will encourage our most dependent learners to develop metacognition strategies while providing them with an environment that nurtures expectations of success. </w:t>
            </w:r>
          </w:p>
          <w:p w14:paraId="74CA6858" w14:textId="1983AA10" w:rsidR="003A3F88" w:rsidRPr="009B6030" w:rsidRDefault="003A3F88" w:rsidP="00014862">
            <w:pPr>
              <w:rPr>
                <w:rFonts w:ascii="Times New Roman" w:hAnsi="Times New Roman" w:cs="Times New Roman"/>
                <w:b/>
                <w:sz w:val="24"/>
                <w:szCs w:val="24"/>
              </w:rPr>
            </w:pPr>
          </w:p>
        </w:tc>
      </w:tr>
      <w:tr w:rsidR="003A3F88" w:rsidRPr="009B6030" w14:paraId="30BF7512" w14:textId="77777777" w:rsidTr="009778B6">
        <w:tc>
          <w:tcPr>
            <w:tcW w:w="9284" w:type="dxa"/>
            <w:gridSpan w:val="2"/>
          </w:tcPr>
          <w:p w14:paraId="71D050F3" w14:textId="61A43797" w:rsidR="003A3F88" w:rsidRPr="009B6030" w:rsidRDefault="003A3F88" w:rsidP="003A3F88">
            <w:pPr>
              <w:jc w:val="center"/>
              <w:rPr>
                <w:rFonts w:ascii="Times New Roman" w:hAnsi="Times New Roman" w:cs="Times New Roman"/>
                <w:sz w:val="24"/>
                <w:szCs w:val="24"/>
              </w:rPr>
            </w:pPr>
            <w:r w:rsidRPr="009D516F">
              <w:rPr>
                <w:rFonts w:ascii="Times New Roman" w:hAnsi="Times New Roman" w:cs="Times New Roman"/>
                <w:b/>
                <w:bCs/>
                <w:sz w:val="24"/>
                <w:szCs w:val="24"/>
              </w:rPr>
              <w:lastRenderedPageBreak/>
              <w:t>Goal:</w:t>
            </w:r>
            <w:r w:rsidRPr="009B6030">
              <w:rPr>
                <w:rFonts w:ascii="Times New Roman" w:hAnsi="Times New Roman" w:cs="Times New Roman"/>
                <w:sz w:val="24"/>
                <w:szCs w:val="24"/>
              </w:rPr>
              <w:t xml:space="preserve">  All students will achieve </w:t>
            </w:r>
            <w:r w:rsidR="00DB49AC">
              <w:rPr>
                <w:rFonts w:ascii="Times New Roman" w:hAnsi="Times New Roman" w:cs="Times New Roman"/>
                <w:sz w:val="24"/>
                <w:szCs w:val="24"/>
              </w:rPr>
              <w:t xml:space="preserve">literacy </w:t>
            </w:r>
            <w:r w:rsidRPr="009B6030">
              <w:rPr>
                <w:rFonts w:ascii="Times New Roman" w:hAnsi="Times New Roman" w:cs="Times New Roman"/>
                <w:sz w:val="24"/>
                <w:szCs w:val="24"/>
              </w:rPr>
              <w:t>proficiency as indicated by the MCAP assessment.</w:t>
            </w:r>
          </w:p>
          <w:p w14:paraId="4455F5B2" w14:textId="77777777" w:rsidR="003A3F88" w:rsidRDefault="003A3F88" w:rsidP="003A3F88">
            <w:pPr>
              <w:jc w:val="center"/>
              <w:rPr>
                <w:rFonts w:ascii="Times New Roman" w:hAnsi="Times New Roman" w:cs="Times New Roman"/>
                <w:b/>
                <w:sz w:val="24"/>
                <w:szCs w:val="24"/>
              </w:rPr>
            </w:pPr>
          </w:p>
        </w:tc>
      </w:tr>
      <w:tr w:rsidR="003A3F88" w:rsidRPr="009B6030" w14:paraId="6FF8C55A" w14:textId="77777777" w:rsidTr="003A3F88">
        <w:tc>
          <w:tcPr>
            <w:tcW w:w="4642" w:type="dxa"/>
            <w:shd w:val="clear" w:color="auto" w:fill="F2F2F2" w:themeFill="background1" w:themeFillShade="F2"/>
          </w:tcPr>
          <w:p w14:paraId="1D9217EF" w14:textId="67EFB22D" w:rsidR="003A3F88" w:rsidRP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3A3F88" w:rsidRPr="009B6030" w14:paraId="5612AAEE" w14:textId="77777777" w:rsidTr="00536254">
        <w:tc>
          <w:tcPr>
            <w:tcW w:w="4642" w:type="dxa"/>
          </w:tcPr>
          <w:p w14:paraId="2A820413" w14:textId="64212427" w:rsidR="003A3F88" w:rsidRDefault="003A3F88" w:rsidP="003A3F88">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6674C7F4" w14:textId="77777777" w:rsidR="007F74BF" w:rsidRPr="009B6030" w:rsidRDefault="007F74BF" w:rsidP="003A3F88">
            <w:pPr>
              <w:rPr>
                <w:rFonts w:ascii="Times New Roman" w:hAnsi="Times New Roman" w:cs="Times New Roman"/>
                <w:sz w:val="24"/>
                <w:szCs w:val="24"/>
              </w:rPr>
            </w:pPr>
          </w:p>
          <w:p w14:paraId="0637E4B7" w14:textId="77777777" w:rsidR="007F74BF" w:rsidRPr="007F74BF" w:rsidRDefault="007F74BF" w:rsidP="007F74BF">
            <w:pPr>
              <w:rPr>
                <w:rFonts w:ascii="Times New Roman" w:hAnsi="Times New Roman" w:cs="Times New Roman"/>
              </w:rPr>
            </w:pPr>
            <w:r w:rsidRPr="007F74BF">
              <w:rPr>
                <w:rFonts w:ascii="Times New Roman" w:hAnsi="Times New Roman" w:cs="Times New Roman"/>
              </w:rPr>
              <w:t>Core Belief #4: We believe instruction must be culturally responsive to student strengths and needs and aligned to the rigor of state standards.</w:t>
            </w:r>
          </w:p>
          <w:p w14:paraId="294DE2E0" w14:textId="458336CF" w:rsidR="007F74BF" w:rsidRPr="007F74BF" w:rsidRDefault="007F74BF" w:rsidP="007F74BF">
            <w:pPr>
              <w:pStyle w:val="ListParagraph"/>
              <w:numPr>
                <w:ilvl w:val="0"/>
                <w:numId w:val="6"/>
              </w:numPr>
              <w:rPr>
                <w:rFonts w:ascii="Times New Roman" w:hAnsi="Times New Roman" w:cs="Times New Roman"/>
              </w:rPr>
            </w:pPr>
            <w:r w:rsidRPr="007F74BF">
              <w:rPr>
                <w:rFonts w:ascii="Times New Roman" w:hAnsi="Times New Roman" w:cs="Times New Roman"/>
              </w:rPr>
              <w:t xml:space="preserve">Teachers will create and sustain a safe, welcoming and supportive classroom environment which values inclusivity and diversity. </w:t>
            </w:r>
            <w:r w:rsidRPr="007F74BF">
              <w:rPr>
                <w:rFonts w:ascii="Times New Roman" w:hAnsi="Times New Roman" w:cs="Times New Roman"/>
                <w:i/>
                <w:iCs/>
                <w:sz w:val="20"/>
                <w:szCs w:val="20"/>
              </w:rPr>
              <w:t xml:space="preserve"> </w:t>
            </w:r>
          </w:p>
          <w:p w14:paraId="2C056D2A" w14:textId="77777777" w:rsidR="007F74BF" w:rsidRPr="007F74BF" w:rsidRDefault="007F74BF" w:rsidP="007F74BF">
            <w:pPr>
              <w:rPr>
                <w:rFonts w:ascii="Times New Roman" w:hAnsi="Times New Roman" w:cs="Times New Roman"/>
              </w:rPr>
            </w:pPr>
          </w:p>
          <w:p w14:paraId="6739AA2A" w14:textId="69640EAE" w:rsidR="007F74BF" w:rsidRPr="007F74BF" w:rsidRDefault="007F74BF" w:rsidP="007F74BF">
            <w:pPr>
              <w:pStyle w:val="ListParagraph"/>
              <w:numPr>
                <w:ilvl w:val="0"/>
                <w:numId w:val="6"/>
              </w:numPr>
              <w:rPr>
                <w:rFonts w:ascii="Times New Roman" w:eastAsiaTheme="minorEastAsia" w:hAnsi="Times New Roman" w:cs="Times New Roman"/>
              </w:rPr>
            </w:pPr>
            <w:r w:rsidRPr="007F74BF">
              <w:rPr>
                <w:rFonts w:ascii="Times New Roman" w:hAnsi="Times New Roman" w:cs="Times New Roman"/>
              </w:rPr>
              <w:t xml:space="preserve">Educators will examine and interrogate their personal biases to become aware of the ways in which their own cultural experiences influence the conditions and learning opportunities that they create for students. </w:t>
            </w:r>
          </w:p>
          <w:p w14:paraId="44743D40" w14:textId="77777777" w:rsidR="003A3F88" w:rsidRDefault="003A3F88" w:rsidP="004924E3">
            <w:pPr>
              <w:rPr>
                <w:rFonts w:ascii="Times New Roman" w:hAnsi="Times New Roman" w:cs="Times New Roman"/>
                <w:b/>
                <w:sz w:val="24"/>
                <w:szCs w:val="24"/>
              </w:rPr>
            </w:pPr>
          </w:p>
          <w:p w14:paraId="57FFD069" w14:textId="77777777" w:rsidR="000C6C34" w:rsidRDefault="000C6C34" w:rsidP="004924E3">
            <w:pPr>
              <w:rPr>
                <w:rFonts w:ascii="Times New Roman" w:hAnsi="Times New Roman" w:cs="Times New Roman"/>
                <w:b/>
                <w:sz w:val="24"/>
                <w:szCs w:val="24"/>
              </w:rPr>
            </w:pPr>
          </w:p>
          <w:p w14:paraId="568D4CAF" w14:textId="77777777" w:rsidR="000C6C34" w:rsidRDefault="000C6C34" w:rsidP="004924E3">
            <w:pPr>
              <w:rPr>
                <w:rFonts w:ascii="Times New Roman" w:hAnsi="Times New Roman" w:cs="Times New Roman"/>
                <w:b/>
                <w:sz w:val="24"/>
                <w:szCs w:val="24"/>
              </w:rPr>
            </w:pPr>
          </w:p>
          <w:p w14:paraId="03C34808" w14:textId="05C3BD34" w:rsidR="000C6C34" w:rsidRDefault="000C6C34" w:rsidP="004924E3">
            <w:pPr>
              <w:rPr>
                <w:rFonts w:ascii="Times New Roman" w:hAnsi="Times New Roman" w:cs="Times New Roman"/>
                <w:b/>
                <w:sz w:val="24"/>
                <w:szCs w:val="24"/>
              </w:rPr>
            </w:pPr>
          </w:p>
        </w:tc>
        <w:tc>
          <w:tcPr>
            <w:tcW w:w="4642" w:type="dxa"/>
          </w:tcPr>
          <w:p w14:paraId="58E30A31" w14:textId="77777777" w:rsidR="003A3F88" w:rsidRPr="009B6030" w:rsidRDefault="003A3F88" w:rsidP="003A3F88">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52BEA5B6" w14:textId="7235CBCD" w:rsidR="003A3F88" w:rsidRDefault="003A3F88" w:rsidP="004924E3">
            <w:pPr>
              <w:rPr>
                <w:rFonts w:ascii="Times New Roman" w:hAnsi="Times New Roman" w:cs="Times New Roman"/>
                <w:b/>
                <w:sz w:val="24"/>
                <w:szCs w:val="24"/>
              </w:rPr>
            </w:pPr>
          </w:p>
          <w:p w14:paraId="40167A95" w14:textId="77777777" w:rsidR="0020277F" w:rsidRPr="0020277F" w:rsidRDefault="0020277F" w:rsidP="0020277F">
            <w:pPr>
              <w:rPr>
                <w:rFonts w:ascii="Times New Roman" w:hAnsi="Times New Roman" w:cs="Times New Roman"/>
              </w:rPr>
            </w:pPr>
            <w:r w:rsidRPr="0020277F">
              <w:rPr>
                <w:rFonts w:ascii="Times New Roman" w:hAnsi="Times New Roman" w:cs="Times New Roman"/>
              </w:rPr>
              <w:t>Core Belief #4: We believe instruction must be culturally responsive to student strengths and needs and aligned to the rigor of state standards.</w:t>
            </w:r>
          </w:p>
          <w:p w14:paraId="39697F25" w14:textId="77777777" w:rsidR="0020277F" w:rsidRPr="0020277F" w:rsidRDefault="0020277F" w:rsidP="0020277F">
            <w:pPr>
              <w:pStyle w:val="ListParagraph"/>
              <w:numPr>
                <w:ilvl w:val="0"/>
                <w:numId w:val="7"/>
              </w:numPr>
              <w:rPr>
                <w:rFonts w:ascii="Times New Roman" w:hAnsi="Times New Roman" w:cs="Times New Roman"/>
              </w:rPr>
            </w:pPr>
            <w:r w:rsidRPr="0020277F">
              <w:rPr>
                <w:rFonts w:ascii="Times New Roman" w:hAnsi="Times New Roman" w:cs="Times New Roman"/>
              </w:rPr>
              <w:t>The leadership team will provide Conscious Discipline structures &amp; resources to support students and teachers with building and providing proactive social-emotional development.</w:t>
            </w:r>
          </w:p>
          <w:p w14:paraId="1F3F8031" w14:textId="77777777" w:rsidR="0020277F" w:rsidRPr="0020277F" w:rsidRDefault="0020277F" w:rsidP="0020277F">
            <w:pPr>
              <w:rPr>
                <w:rFonts w:ascii="Times New Roman" w:hAnsi="Times New Roman" w:cs="Times New Roman"/>
              </w:rPr>
            </w:pPr>
          </w:p>
          <w:p w14:paraId="622591CB" w14:textId="77777777" w:rsidR="0020277F" w:rsidRPr="0020277F" w:rsidRDefault="0020277F" w:rsidP="0020277F">
            <w:pPr>
              <w:pStyle w:val="ListParagraph"/>
              <w:numPr>
                <w:ilvl w:val="0"/>
                <w:numId w:val="7"/>
              </w:numPr>
              <w:rPr>
                <w:rFonts w:ascii="Times New Roman" w:hAnsi="Times New Roman" w:cs="Times New Roman"/>
              </w:rPr>
            </w:pPr>
            <w:r w:rsidRPr="0020277F">
              <w:rPr>
                <w:rFonts w:ascii="Times New Roman" w:hAnsi="Times New Roman" w:cs="Times New Roman"/>
              </w:rPr>
              <w:t>The leadership team will continue to facilitate on-going equity conversations that focus on underserved students, and teacher beliefs.</w:t>
            </w:r>
          </w:p>
          <w:p w14:paraId="14D8713C" w14:textId="4E7CC4B7" w:rsidR="003A3F88" w:rsidRDefault="003A3F88" w:rsidP="004924E3">
            <w:pPr>
              <w:rPr>
                <w:rFonts w:ascii="Times New Roman" w:hAnsi="Times New Roman" w:cs="Times New Roman"/>
                <w:b/>
                <w:sz w:val="24"/>
                <w:szCs w:val="24"/>
              </w:rPr>
            </w:pPr>
          </w:p>
          <w:p w14:paraId="239389FB" w14:textId="77777777" w:rsidR="003A3F88" w:rsidRDefault="003A3F88" w:rsidP="004924E3">
            <w:pPr>
              <w:rPr>
                <w:rFonts w:ascii="Times New Roman" w:hAnsi="Times New Roman" w:cs="Times New Roman"/>
                <w:b/>
                <w:sz w:val="24"/>
                <w:szCs w:val="24"/>
              </w:rPr>
            </w:pPr>
          </w:p>
          <w:p w14:paraId="75AF02FD" w14:textId="190AE9F9" w:rsidR="003A3F88" w:rsidRDefault="003A3F88" w:rsidP="004924E3">
            <w:pPr>
              <w:rPr>
                <w:rFonts w:ascii="Times New Roman" w:hAnsi="Times New Roman" w:cs="Times New Roman"/>
                <w:b/>
                <w:sz w:val="24"/>
                <w:szCs w:val="24"/>
              </w:rPr>
            </w:pP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F19E" w14:textId="77777777" w:rsidR="005508B6" w:rsidRDefault="005508B6" w:rsidP="00014862">
      <w:pPr>
        <w:spacing w:after="0" w:line="240" w:lineRule="auto"/>
      </w:pPr>
      <w:r>
        <w:separator/>
      </w:r>
    </w:p>
  </w:endnote>
  <w:endnote w:type="continuationSeparator" w:id="0">
    <w:p w14:paraId="72EA4F9D" w14:textId="77777777" w:rsidR="005508B6" w:rsidRDefault="005508B6"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3FD8" w14:textId="77777777" w:rsidR="005508B6" w:rsidRDefault="005508B6" w:rsidP="00014862">
      <w:pPr>
        <w:spacing w:after="0" w:line="240" w:lineRule="auto"/>
      </w:pPr>
      <w:r>
        <w:separator/>
      </w:r>
    </w:p>
  </w:footnote>
  <w:footnote w:type="continuationSeparator" w:id="0">
    <w:p w14:paraId="079E13E2" w14:textId="77777777" w:rsidR="005508B6" w:rsidRDefault="005508B6"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5E08"/>
    <w:multiLevelType w:val="hybridMultilevel"/>
    <w:tmpl w:val="45CA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B0DEF"/>
    <w:multiLevelType w:val="hybridMultilevel"/>
    <w:tmpl w:val="74C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06C2F"/>
    <w:multiLevelType w:val="hybridMultilevel"/>
    <w:tmpl w:val="FFFFFFFF"/>
    <w:lvl w:ilvl="0" w:tplc="4E4C301A">
      <w:start w:val="1"/>
      <w:numFmt w:val="bullet"/>
      <w:lvlText w:val=""/>
      <w:lvlJc w:val="left"/>
      <w:pPr>
        <w:ind w:left="720" w:hanging="360"/>
      </w:pPr>
      <w:rPr>
        <w:rFonts w:ascii="Symbol" w:hAnsi="Symbol" w:hint="default"/>
      </w:rPr>
    </w:lvl>
    <w:lvl w:ilvl="1" w:tplc="C1662240">
      <w:start w:val="1"/>
      <w:numFmt w:val="bullet"/>
      <w:lvlText w:val="o"/>
      <w:lvlJc w:val="left"/>
      <w:pPr>
        <w:ind w:left="1440" w:hanging="360"/>
      </w:pPr>
      <w:rPr>
        <w:rFonts w:ascii="Courier New" w:hAnsi="Courier New" w:hint="default"/>
      </w:rPr>
    </w:lvl>
    <w:lvl w:ilvl="2" w:tplc="6F208F62">
      <w:start w:val="1"/>
      <w:numFmt w:val="bullet"/>
      <w:lvlText w:val=""/>
      <w:lvlJc w:val="left"/>
      <w:pPr>
        <w:ind w:left="2160" w:hanging="360"/>
      </w:pPr>
      <w:rPr>
        <w:rFonts w:ascii="Wingdings" w:hAnsi="Wingdings" w:hint="default"/>
      </w:rPr>
    </w:lvl>
    <w:lvl w:ilvl="3" w:tplc="2188CA56">
      <w:start w:val="1"/>
      <w:numFmt w:val="bullet"/>
      <w:lvlText w:val=""/>
      <w:lvlJc w:val="left"/>
      <w:pPr>
        <w:ind w:left="2880" w:hanging="360"/>
      </w:pPr>
      <w:rPr>
        <w:rFonts w:ascii="Symbol" w:hAnsi="Symbol" w:hint="default"/>
      </w:rPr>
    </w:lvl>
    <w:lvl w:ilvl="4" w:tplc="B89A8BB0">
      <w:start w:val="1"/>
      <w:numFmt w:val="bullet"/>
      <w:lvlText w:val="o"/>
      <w:lvlJc w:val="left"/>
      <w:pPr>
        <w:ind w:left="3600" w:hanging="360"/>
      </w:pPr>
      <w:rPr>
        <w:rFonts w:ascii="Courier New" w:hAnsi="Courier New" w:hint="default"/>
      </w:rPr>
    </w:lvl>
    <w:lvl w:ilvl="5" w:tplc="41B2B56E">
      <w:start w:val="1"/>
      <w:numFmt w:val="bullet"/>
      <w:lvlText w:val=""/>
      <w:lvlJc w:val="left"/>
      <w:pPr>
        <w:ind w:left="4320" w:hanging="360"/>
      </w:pPr>
      <w:rPr>
        <w:rFonts w:ascii="Wingdings" w:hAnsi="Wingdings" w:hint="default"/>
      </w:rPr>
    </w:lvl>
    <w:lvl w:ilvl="6" w:tplc="D24AFF38">
      <w:start w:val="1"/>
      <w:numFmt w:val="bullet"/>
      <w:lvlText w:val=""/>
      <w:lvlJc w:val="left"/>
      <w:pPr>
        <w:ind w:left="5040" w:hanging="360"/>
      </w:pPr>
      <w:rPr>
        <w:rFonts w:ascii="Symbol" w:hAnsi="Symbol" w:hint="default"/>
      </w:rPr>
    </w:lvl>
    <w:lvl w:ilvl="7" w:tplc="AF7243B0">
      <w:start w:val="1"/>
      <w:numFmt w:val="bullet"/>
      <w:lvlText w:val="o"/>
      <w:lvlJc w:val="left"/>
      <w:pPr>
        <w:ind w:left="5760" w:hanging="360"/>
      </w:pPr>
      <w:rPr>
        <w:rFonts w:ascii="Courier New" w:hAnsi="Courier New" w:hint="default"/>
      </w:rPr>
    </w:lvl>
    <w:lvl w:ilvl="8" w:tplc="25B86F86">
      <w:start w:val="1"/>
      <w:numFmt w:val="bullet"/>
      <w:lvlText w:val=""/>
      <w:lvlJc w:val="left"/>
      <w:pPr>
        <w:ind w:left="6480" w:hanging="360"/>
      </w:pPr>
      <w:rPr>
        <w:rFonts w:ascii="Wingdings" w:hAnsi="Wingdings" w:hint="default"/>
      </w:rPr>
    </w:lvl>
  </w:abstractNum>
  <w:abstractNum w:abstractNumId="3" w15:restartNumberingAfterBreak="0">
    <w:nsid w:val="36FD4212"/>
    <w:multiLevelType w:val="hybridMultilevel"/>
    <w:tmpl w:val="FFFFFFFF"/>
    <w:lvl w:ilvl="0" w:tplc="BF141B72">
      <w:start w:val="1"/>
      <w:numFmt w:val="bullet"/>
      <w:lvlText w:val=""/>
      <w:lvlJc w:val="left"/>
      <w:pPr>
        <w:ind w:left="720" w:hanging="360"/>
      </w:pPr>
      <w:rPr>
        <w:rFonts w:ascii="Symbol" w:hAnsi="Symbol" w:hint="default"/>
      </w:rPr>
    </w:lvl>
    <w:lvl w:ilvl="1" w:tplc="2AC63708">
      <w:start w:val="1"/>
      <w:numFmt w:val="bullet"/>
      <w:lvlText w:val="o"/>
      <w:lvlJc w:val="left"/>
      <w:pPr>
        <w:ind w:left="1440" w:hanging="360"/>
      </w:pPr>
      <w:rPr>
        <w:rFonts w:ascii="Courier New" w:hAnsi="Courier New" w:hint="default"/>
      </w:rPr>
    </w:lvl>
    <w:lvl w:ilvl="2" w:tplc="9EA0F040">
      <w:start w:val="1"/>
      <w:numFmt w:val="bullet"/>
      <w:lvlText w:val=""/>
      <w:lvlJc w:val="left"/>
      <w:pPr>
        <w:ind w:left="2160" w:hanging="360"/>
      </w:pPr>
      <w:rPr>
        <w:rFonts w:ascii="Wingdings" w:hAnsi="Wingdings" w:hint="default"/>
      </w:rPr>
    </w:lvl>
    <w:lvl w:ilvl="3" w:tplc="75C8D6DA">
      <w:start w:val="1"/>
      <w:numFmt w:val="bullet"/>
      <w:lvlText w:val=""/>
      <w:lvlJc w:val="left"/>
      <w:pPr>
        <w:ind w:left="2880" w:hanging="360"/>
      </w:pPr>
      <w:rPr>
        <w:rFonts w:ascii="Symbol" w:hAnsi="Symbol" w:hint="default"/>
      </w:rPr>
    </w:lvl>
    <w:lvl w:ilvl="4" w:tplc="09FA0B6E">
      <w:start w:val="1"/>
      <w:numFmt w:val="bullet"/>
      <w:lvlText w:val="o"/>
      <w:lvlJc w:val="left"/>
      <w:pPr>
        <w:ind w:left="3600" w:hanging="360"/>
      </w:pPr>
      <w:rPr>
        <w:rFonts w:ascii="Courier New" w:hAnsi="Courier New" w:hint="default"/>
      </w:rPr>
    </w:lvl>
    <w:lvl w:ilvl="5" w:tplc="C04A780A">
      <w:start w:val="1"/>
      <w:numFmt w:val="bullet"/>
      <w:lvlText w:val=""/>
      <w:lvlJc w:val="left"/>
      <w:pPr>
        <w:ind w:left="4320" w:hanging="360"/>
      </w:pPr>
      <w:rPr>
        <w:rFonts w:ascii="Wingdings" w:hAnsi="Wingdings" w:hint="default"/>
      </w:rPr>
    </w:lvl>
    <w:lvl w:ilvl="6" w:tplc="B66CDEEE">
      <w:start w:val="1"/>
      <w:numFmt w:val="bullet"/>
      <w:lvlText w:val=""/>
      <w:lvlJc w:val="left"/>
      <w:pPr>
        <w:ind w:left="5040" w:hanging="360"/>
      </w:pPr>
      <w:rPr>
        <w:rFonts w:ascii="Symbol" w:hAnsi="Symbol" w:hint="default"/>
      </w:rPr>
    </w:lvl>
    <w:lvl w:ilvl="7" w:tplc="DA30F2B8">
      <w:start w:val="1"/>
      <w:numFmt w:val="bullet"/>
      <w:lvlText w:val="o"/>
      <w:lvlJc w:val="left"/>
      <w:pPr>
        <w:ind w:left="5760" w:hanging="360"/>
      </w:pPr>
      <w:rPr>
        <w:rFonts w:ascii="Courier New" w:hAnsi="Courier New" w:hint="default"/>
      </w:rPr>
    </w:lvl>
    <w:lvl w:ilvl="8" w:tplc="0D585FBE">
      <w:start w:val="1"/>
      <w:numFmt w:val="bullet"/>
      <w:lvlText w:val=""/>
      <w:lvlJc w:val="left"/>
      <w:pPr>
        <w:ind w:left="6480" w:hanging="360"/>
      </w:pPr>
      <w:rPr>
        <w:rFonts w:ascii="Wingdings" w:hAnsi="Wingdings" w:hint="default"/>
      </w:rPr>
    </w:lvl>
  </w:abstractNum>
  <w:abstractNum w:abstractNumId="4" w15:restartNumberingAfterBreak="0">
    <w:nsid w:val="43223069"/>
    <w:multiLevelType w:val="hybridMultilevel"/>
    <w:tmpl w:val="FFFFFFFF"/>
    <w:lvl w:ilvl="0" w:tplc="DA50D5F8">
      <w:start w:val="1"/>
      <w:numFmt w:val="bullet"/>
      <w:lvlText w:val=""/>
      <w:lvlJc w:val="left"/>
      <w:pPr>
        <w:ind w:left="720" w:hanging="360"/>
      </w:pPr>
      <w:rPr>
        <w:rFonts w:ascii="Symbol" w:hAnsi="Symbol" w:hint="default"/>
      </w:rPr>
    </w:lvl>
    <w:lvl w:ilvl="1" w:tplc="0C34859A">
      <w:start w:val="1"/>
      <w:numFmt w:val="bullet"/>
      <w:lvlText w:val="o"/>
      <w:lvlJc w:val="left"/>
      <w:pPr>
        <w:ind w:left="1440" w:hanging="360"/>
      </w:pPr>
      <w:rPr>
        <w:rFonts w:ascii="Courier New" w:hAnsi="Courier New" w:hint="default"/>
      </w:rPr>
    </w:lvl>
    <w:lvl w:ilvl="2" w:tplc="F4B09028">
      <w:start w:val="1"/>
      <w:numFmt w:val="bullet"/>
      <w:lvlText w:val=""/>
      <w:lvlJc w:val="left"/>
      <w:pPr>
        <w:ind w:left="2160" w:hanging="360"/>
      </w:pPr>
      <w:rPr>
        <w:rFonts w:ascii="Wingdings" w:hAnsi="Wingdings" w:hint="default"/>
      </w:rPr>
    </w:lvl>
    <w:lvl w:ilvl="3" w:tplc="F63031E2">
      <w:start w:val="1"/>
      <w:numFmt w:val="bullet"/>
      <w:lvlText w:val=""/>
      <w:lvlJc w:val="left"/>
      <w:pPr>
        <w:ind w:left="2880" w:hanging="360"/>
      </w:pPr>
      <w:rPr>
        <w:rFonts w:ascii="Symbol" w:hAnsi="Symbol" w:hint="default"/>
      </w:rPr>
    </w:lvl>
    <w:lvl w:ilvl="4" w:tplc="FACCEB7E">
      <w:start w:val="1"/>
      <w:numFmt w:val="bullet"/>
      <w:lvlText w:val="o"/>
      <w:lvlJc w:val="left"/>
      <w:pPr>
        <w:ind w:left="3600" w:hanging="360"/>
      </w:pPr>
      <w:rPr>
        <w:rFonts w:ascii="Courier New" w:hAnsi="Courier New" w:hint="default"/>
      </w:rPr>
    </w:lvl>
    <w:lvl w:ilvl="5" w:tplc="E416CB2E">
      <w:start w:val="1"/>
      <w:numFmt w:val="bullet"/>
      <w:lvlText w:val=""/>
      <w:lvlJc w:val="left"/>
      <w:pPr>
        <w:ind w:left="4320" w:hanging="360"/>
      </w:pPr>
      <w:rPr>
        <w:rFonts w:ascii="Wingdings" w:hAnsi="Wingdings" w:hint="default"/>
      </w:rPr>
    </w:lvl>
    <w:lvl w:ilvl="6" w:tplc="632E60EA">
      <w:start w:val="1"/>
      <w:numFmt w:val="bullet"/>
      <w:lvlText w:val=""/>
      <w:lvlJc w:val="left"/>
      <w:pPr>
        <w:ind w:left="5040" w:hanging="360"/>
      </w:pPr>
      <w:rPr>
        <w:rFonts w:ascii="Symbol" w:hAnsi="Symbol" w:hint="default"/>
      </w:rPr>
    </w:lvl>
    <w:lvl w:ilvl="7" w:tplc="7FEC066A">
      <w:start w:val="1"/>
      <w:numFmt w:val="bullet"/>
      <w:lvlText w:val="o"/>
      <w:lvlJc w:val="left"/>
      <w:pPr>
        <w:ind w:left="5760" w:hanging="360"/>
      </w:pPr>
      <w:rPr>
        <w:rFonts w:ascii="Courier New" w:hAnsi="Courier New" w:hint="default"/>
      </w:rPr>
    </w:lvl>
    <w:lvl w:ilvl="8" w:tplc="90185FC2">
      <w:start w:val="1"/>
      <w:numFmt w:val="bullet"/>
      <w:lvlText w:val=""/>
      <w:lvlJc w:val="left"/>
      <w:pPr>
        <w:ind w:left="6480" w:hanging="360"/>
      </w:pPr>
      <w:rPr>
        <w:rFonts w:ascii="Wingdings" w:hAnsi="Wingdings" w:hint="default"/>
      </w:rPr>
    </w:lvl>
  </w:abstractNum>
  <w:abstractNum w:abstractNumId="5" w15:restartNumberingAfterBreak="0">
    <w:nsid w:val="4E751DC4"/>
    <w:multiLevelType w:val="hybridMultilevel"/>
    <w:tmpl w:val="26A4E8E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F5203"/>
    <w:multiLevelType w:val="hybridMultilevel"/>
    <w:tmpl w:val="FFFFFFFF"/>
    <w:lvl w:ilvl="0" w:tplc="0ED0AF68">
      <w:start w:val="1"/>
      <w:numFmt w:val="bullet"/>
      <w:lvlText w:val=""/>
      <w:lvlJc w:val="left"/>
      <w:pPr>
        <w:ind w:left="720" w:hanging="360"/>
      </w:pPr>
      <w:rPr>
        <w:rFonts w:ascii="Symbol" w:hAnsi="Symbol" w:hint="default"/>
      </w:rPr>
    </w:lvl>
    <w:lvl w:ilvl="1" w:tplc="9D729604">
      <w:start w:val="1"/>
      <w:numFmt w:val="bullet"/>
      <w:lvlText w:val="o"/>
      <w:lvlJc w:val="left"/>
      <w:pPr>
        <w:ind w:left="1440" w:hanging="360"/>
      </w:pPr>
      <w:rPr>
        <w:rFonts w:ascii="Courier New" w:hAnsi="Courier New" w:hint="default"/>
      </w:rPr>
    </w:lvl>
    <w:lvl w:ilvl="2" w:tplc="A3628160">
      <w:start w:val="1"/>
      <w:numFmt w:val="bullet"/>
      <w:lvlText w:val=""/>
      <w:lvlJc w:val="left"/>
      <w:pPr>
        <w:ind w:left="2160" w:hanging="360"/>
      </w:pPr>
      <w:rPr>
        <w:rFonts w:ascii="Wingdings" w:hAnsi="Wingdings" w:hint="default"/>
      </w:rPr>
    </w:lvl>
    <w:lvl w:ilvl="3" w:tplc="C79099E2">
      <w:start w:val="1"/>
      <w:numFmt w:val="bullet"/>
      <w:lvlText w:val=""/>
      <w:lvlJc w:val="left"/>
      <w:pPr>
        <w:ind w:left="2880" w:hanging="360"/>
      </w:pPr>
      <w:rPr>
        <w:rFonts w:ascii="Symbol" w:hAnsi="Symbol" w:hint="default"/>
      </w:rPr>
    </w:lvl>
    <w:lvl w:ilvl="4" w:tplc="0DFE1218">
      <w:start w:val="1"/>
      <w:numFmt w:val="bullet"/>
      <w:lvlText w:val="o"/>
      <w:lvlJc w:val="left"/>
      <w:pPr>
        <w:ind w:left="3600" w:hanging="360"/>
      </w:pPr>
      <w:rPr>
        <w:rFonts w:ascii="Courier New" w:hAnsi="Courier New" w:hint="default"/>
      </w:rPr>
    </w:lvl>
    <w:lvl w:ilvl="5" w:tplc="628027AA">
      <w:start w:val="1"/>
      <w:numFmt w:val="bullet"/>
      <w:lvlText w:val=""/>
      <w:lvlJc w:val="left"/>
      <w:pPr>
        <w:ind w:left="4320" w:hanging="360"/>
      </w:pPr>
      <w:rPr>
        <w:rFonts w:ascii="Wingdings" w:hAnsi="Wingdings" w:hint="default"/>
      </w:rPr>
    </w:lvl>
    <w:lvl w:ilvl="6" w:tplc="224637B8">
      <w:start w:val="1"/>
      <w:numFmt w:val="bullet"/>
      <w:lvlText w:val=""/>
      <w:lvlJc w:val="left"/>
      <w:pPr>
        <w:ind w:left="5040" w:hanging="360"/>
      </w:pPr>
      <w:rPr>
        <w:rFonts w:ascii="Symbol" w:hAnsi="Symbol" w:hint="default"/>
      </w:rPr>
    </w:lvl>
    <w:lvl w:ilvl="7" w:tplc="046E6C10">
      <w:start w:val="1"/>
      <w:numFmt w:val="bullet"/>
      <w:lvlText w:val="o"/>
      <w:lvlJc w:val="left"/>
      <w:pPr>
        <w:ind w:left="5760" w:hanging="360"/>
      </w:pPr>
      <w:rPr>
        <w:rFonts w:ascii="Courier New" w:hAnsi="Courier New" w:hint="default"/>
      </w:rPr>
    </w:lvl>
    <w:lvl w:ilvl="8" w:tplc="1EB4607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C6C34"/>
    <w:rsid w:val="001755B1"/>
    <w:rsid w:val="0020277F"/>
    <w:rsid w:val="002C284E"/>
    <w:rsid w:val="00391C30"/>
    <w:rsid w:val="003A3F88"/>
    <w:rsid w:val="003E04AB"/>
    <w:rsid w:val="00427D27"/>
    <w:rsid w:val="004924E3"/>
    <w:rsid w:val="00537117"/>
    <w:rsid w:val="005508B6"/>
    <w:rsid w:val="00597187"/>
    <w:rsid w:val="005C0DDA"/>
    <w:rsid w:val="00610D8C"/>
    <w:rsid w:val="00621DFB"/>
    <w:rsid w:val="00622E14"/>
    <w:rsid w:val="006244E8"/>
    <w:rsid w:val="00656E21"/>
    <w:rsid w:val="00676F7C"/>
    <w:rsid w:val="006E0021"/>
    <w:rsid w:val="006E7339"/>
    <w:rsid w:val="00705862"/>
    <w:rsid w:val="00730C90"/>
    <w:rsid w:val="00765E27"/>
    <w:rsid w:val="007677FE"/>
    <w:rsid w:val="007A6272"/>
    <w:rsid w:val="007C562D"/>
    <w:rsid w:val="007D5FBF"/>
    <w:rsid w:val="007F74BF"/>
    <w:rsid w:val="00876C04"/>
    <w:rsid w:val="00881B5C"/>
    <w:rsid w:val="008D1294"/>
    <w:rsid w:val="008E386A"/>
    <w:rsid w:val="009506B5"/>
    <w:rsid w:val="00981835"/>
    <w:rsid w:val="009B027B"/>
    <w:rsid w:val="009B6030"/>
    <w:rsid w:val="009D516F"/>
    <w:rsid w:val="00A02968"/>
    <w:rsid w:val="00A11EA5"/>
    <w:rsid w:val="00A23A2A"/>
    <w:rsid w:val="00AB5F19"/>
    <w:rsid w:val="00B3669A"/>
    <w:rsid w:val="00C1386E"/>
    <w:rsid w:val="00C34DCC"/>
    <w:rsid w:val="00C95E9E"/>
    <w:rsid w:val="00CA507D"/>
    <w:rsid w:val="00D01DEC"/>
    <w:rsid w:val="00D564C1"/>
    <w:rsid w:val="00DA5B1A"/>
    <w:rsid w:val="00DB49AC"/>
    <w:rsid w:val="00DE257E"/>
    <w:rsid w:val="00DF1177"/>
    <w:rsid w:val="00E059E8"/>
    <w:rsid w:val="00E25E84"/>
    <w:rsid w:val="00E9655B"/>
    <w:rsid w:val="00F13F44"/>
    <w:rsid w:val="00F31775"/>
    <w:rsid w:val="00F51B7D"/>
    <w:rsid w:val="00F60895"/>
    <w:rsid w:val="00FD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9B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2AA7B64E5E9E489330F216BB4DA023" ma:contentTypeVersion="13" ma:contentTypeDescription="Create a new document." ma:contentTypeScope="" ma:versionID="1e799fa01bd3caa3f11f7cda0de93eef">
  <xsd:schema xmlns:xsd="http://www.w3.org/2001/XMLSchema" xmlns:xs="http://www.w3.org/2001/XMLSchema" xmlns:p="http://schemas.microsoft.com/office/2006/metadata/properties" xmlns:ns3="c7589102-173a-49c9-b246-9bc9d9f536b0" xmlns:ns4="5ea98a1e-ac06-487b-a4e9-0445a39477dd" targetNamespace="http://schemas.microsoft.com/office/2006/metadata/properties" ma:root="true" ma:fieldsID="b9f8588125cd707f28c65680bf5b00c0" ns3:_="" ns4:_="">
    <xsd:import namespace="c7589102-173a-49c9-b246-9bc9d9f536b0"/>
    <xsd:import namespace="5ea98a1e-ac06-487b-a4e9-0445a39477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89102-173a-49c9-b246-9bc9d9f53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a98a1e-ac06-487b-a4e9-0445a39477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c7589102-173a-49c9-b246-9bc9d9f536b0"/>
    <ds:schemaRef ds:uri="http://purl.org/dc/elements/1.1/"/>
    <ds:schemaRef ds:uri="http://schemas.microsoft.com/office/2006/metadata/properties"/>
    <ds:schemaRef ds:uri="http://schemas.microsoft.com/office/infopath/2007/PartnerControls"/>
    <ds:schemaRef ds:uri="5ea98a1e-ac06-487b-a4e9-0445a39477d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E739B74D-47DC-4B3E-A51F-6752C2FE0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89102-173a-49c9-b246-9bc9d9f536b0"/>
    <ds:schemaRef ds:uri="5ea98a1e-ac06-487b-a4e9-0445a3947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Lincalis, Katarina</cp:lastModifiedBy>
  <cp:revision>2</cp:revision>
  <cp:lastPrinted>2019-09-25T14:34:00Z</cp:lastPrinted>
  <dcterms:created xsi:type="dcterms:W3CDTF">2020-10-12T00:07:00Z</dcterms:created>
  <dcterms:modified xsi:type="dcterms:W3CDTF">2020-10-12T00:07:00Z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0x0101003D2AA7B64E5E9E489330F216BB4DA023</vt:lpwstr>
  </property>
</Properties>
</file>